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r>
        <w:rPr>
          <w:bCs/>
          <w:sz w:val="24"/>
          <w:szCs w:val="24"/>
          <w:u w:val="single"/>
        </w:rPr>
        <w:t xml:space="preserve">EDITAL </w:t>
      </w:r>
      <w:r w:rsidR="008F2EAD">
        <w:rPr>
          <w:bCs/>
          <w:sz w:val="24"/>
          <w:szCs w:val="24"/>
          <w:u w:val="single"/>
        </w:rPr>
        <w:t>2017</w:t>
      </w: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p>
    <w:p w:rsidR="006A0DA6" w:rsidRDefault="008F2EAD"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r>
        <w:rPr>
          <w:bCs/>
          <w:sz w:val="24"/>
          <w:szCs w:val="24"/>
          <w:u w:val="single"/>
        </w:rPr>
        <w:t>PROCESSO LICITATÓRIO N.º  044/2017</w:t>
      </w: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r>
        <w:rPr>
          <w:bCs/>
          <w:sz w:val="24"/>
          <w:szCs w:val="24"/>
          <w:u w:val="single"/>
        </w:rPr>
        <w:t xml:space="preserve">PREGÃO PRESENCIAL N.º </w:t>
      </w:r>
      <w:r w:rsidR="008F2EAD">
        <w:rPr>
          <w:bCs/>
          <w:sz w:val="24"/>
          <w:szCs w:val="24"/>
          <w:u w:val="single"/>
        </w:rPr>
        <w:t>14/2017</w:t>
      </w: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sz w:val="24"/>
          <w:szCs w:val="24"/>
        </w:rPr>
      </w:pPr>
    </w:p>
    <w:p w:rsidR="006A0DA6" w:rsidRDefault="006A0DA6" w:rsidP="006A0DA6">
      <w:pPr>
        <w:pStyle w:val="Ttulo1"/>
        <w:pBdr>
          <w:top w:val="double" w:sz="1" w:space="1" w:color="000000"/>
          <w:left w:val="double" w:sz="1" w:space="4" w:color="000000"/>
          <w:bottom w:val="double" w:sz="1" w:space="0" w:color="000000"/>
          <w:right w:val="double" w:sz="1" w:space="4" w:color="000000"/>
        </w:pBdr>
        <w:rPr>
          <w:rFonts w:ascii="Arial" w:hAnsi="Arial" w:cs="Arial"/>
          <w:bCs/>
          <w:sz w:val="24"/>
          <w:szCs w:val="24"/>
        </w:rPr>
      </w:pPr>
    </w:p>
    <w:p w:rsidR="006A0DA6" w:rsidRDefault="006A0DA6" w:rsidP="006A0DA6">
      <w:pPr>
        <w:pStyle w:val="Ttulo1"/>
        <w:pBdr>
          <w:top w:val="double" w:sz="1" w:space="1" w:color="000000"/>
          <w:left w:val="double" w:sz="1" w:space="4" w:color="000000"/>
          <w:bottom w:val="double" w:sz="1" w:space="0" w:color="000000"/>
          <w:right w:val="double" w:sz="1" w:space="4" w:color="000000"/>
        </w:pBdr>
        <w:rPr>
          <w:rFonts w:ascii="Arial" w:hAnsi="Arial" w:cs="Arial"/>
          <w:bCs/>
          <w:sz w:val="24"/>
          <w:szCs w:val="24"/>
        </w:rPr>
      </w:pPr>
      <w:r>
        <w:rPr>
          <w:rFonts w:ascii="Arial" w:hAnsi="Arial" w:cs="Arial"/>
          <w:bCs/>
          <w:sz w:val="24"/>
          <w:szCs w:val="24"/>
        </w:rPr>
        <w:t>FORNECEDOR:_______________________________________________</w:t>
      </w:r>
    </w:p>
    <w:p w:rsidR="006A0DA6" w:rsidRDefault="0054070B" w:rsidP="006A0DA6">
      <w:pPr>
        <w:pStyle w:val="Ttulo2"/>
        <w:pBdr>
          <w:top w:val="double" w:sz="1" w:space="1" w:color="000000"/>
          <w:left w:val="double" w:sz="1" w:space="4" w:color="000000"/>
          <w:bottom w:val="double" w:sz="1" w:space="0" w:color="000000"/>
          <w:right w:val="double" w:sz="1" w:space="4" w:color="000000"/>
        </w:pBdr>
        <w:jc w:val="center"/>
        <w:rPr>
          <w:bCs/>
          <w:sz w:val="24"/>
          <w:szCs w:val="24"/>
        </w:rPr>
      </w:pPr>
      <w:r>
        <w:rPr>
          <w:bCs/>
          <w:sz w:val="24"/>
          <w:szCs w:val="24"/>
        </w:rPr>
        <w:t>C.N.P.J.: ________</w:t>
      </w:r>
      <w:r w:rsidR="006A0DA6">
        <w:rPr>
          <w:bCs/>
          <w:sz w:val="24"/>
          <w:szCs w:val="24"/>
        </w:rPr>
        <w:t>_________ INSC. ESTADUAL: _________________</w:t>
      </w:r>
    </w:p>
    <w:p w:rsidR="006A0DA6" w:rsidRDefault="006A0DA6" w:rsidP="006A0DA6">
      <w:pPr>
        <w:pStyle w:val="Ttulo2"/>
        <w:pBdr>
          <w:top w:val="double" w:sz="1" w:space="1" w:color="000000"/>
          <w:left w:val="double" w:sz="1" w:space="4" w:color="000000"/>
          <w:bottom w:val="double" w:sz="1" w:space="0" w:color="000000"/>
          <w:right w:val="double" w:sz="1" w:space="4" w:color="000000"/>
        </w:pBdr>
        <w:jc w:val="center"/>
        <w:rPr>
          <w:bCs/>
          <w:sz w:val="24"/>
          <w:szCs w:val="24"/>
        </w:rPr>
      </w:pPr>
      <w:r>
        <w:rPr>
          <w:bCs/>
          <w:sz w:val="24"/>
          <w:szCs w:val="24"/>
        </w:rPr>
        <w:t>ENDER</w:t>
      </w:r>
      <w:r w:rsidR="0054070B">
        <w:rPr>
          <w:bCs/>
          <w:sz w:val="24"/>
          <w:szCs w:val="24"/>
        </w:rPr>
        <w:t>EÇO: _____________________</w:t>
      </w:r>
      <w:r>
        <w:rPr>
          <w:bCs/>
          <w:sz w:val="24"/>
          <w:szCs w:val="24"/>
        </w:rPr>
        <w:t>___________________________</w:t>
      </w:r>
    </w:p>
    <w:p w:rsidR="006A0DA6" w:rsidRDefault="006A0DA6" w:rsidP="006A0DA6">
      <w:pPr>
        <w:pStyle w:val="Ttulo2"/>
        <w:pBdr>
          <w:top w:val="double" w:sz="1" w:space="1" w:color="000000"/>
          <w:left w:val="double" w:sz="1" w:space="4" w:color="000000"/>
          <w:bottom w:val="double" w:sz="1" w:space="0" w:color="000000"/>
          <w:right w:val="double" w:sz="1" w:space="4" w:color="000000"/>
        </w:pBdr>
        <w:jc w:val="center"/>
        <w:rPr>
          <w:bCs/>
          <w:sz w:val="24"/>
          <w:szCs w:val="24"/>
        </w:rPr>
      </w:pPr>
      <w:r>
        <w:rPr>
          <w:bCs/>
          <w:sz w:val="24"/>
          <w:szCs w:val="24"/>
        </w:rPr>
        <w:t>_________________________________</w:t>
      </w:r>
      <w:r w:rsidR="0054070B">
        <w:rPr>
          <w:bCs/>
          <w:sz w:val="24"/>
          <w:szCs w:val="24"/>
        </w:rPr>
        <w:t>__________________________</w:t>
      </w:r>
    </w:p>
    <w:p w:rsidR="006A0DA6" w:rsidRDefault="006A0DA6" w:rsidP="006A0DA6">
      <w:pPr>
        <w:spacing w:after="0"/>
        <w:jc w:val="both"/>
        <w:rPr>
          <w:rFonts w:ascii="Arial" w:hAnsi="Arial" w:cs="Arial"/>
          <w:sz w:val="24"/>
          <w:szCs w:val="24"/>
        </w:rPr>
      </w:pPr>
    </w:p>
    <w:p w:rsidR="006A0DA6" w:rsidRDefault="006A0DA6" w:rsidP="006A0DA6">
      <w:pPr>
        <w:spacing w:after="0"/>
        <w:jc w:val="both"/>
        <w:rPr>
          <w:rFonts w:ascii="Arial" w:hAnsi="Arial" w:cs="Arial"/>
          <w:sz w:val="24"/>
        </w:rPr>
      </w:pPr>
      <w:r>
        <w:rPr>
          <w:rFonts w:ascii="Arial" w:hAnsi="Arial" w:cs="Arial"/>
          <w:sz w:val="24"/>
          <w:szCs w:val="24"/>
        </w:rPr>
        <w:tab/>
        <w:t xml:space="preserve">A Prefeitura Municipal de Pains - MG, mediante a pregoeira designada pela Portaria nº </w:t>
      </w:r>
      <w:r w:rsidR="0054070B">
        <w:rPr>
          <w:rFonts w:ascii="Arial" w:hAnsi="Arial" w:cs="Arial"/>
          <w:sz w:val="24"/>
          <w:szCs w:val="24"/>
        </w:rPr>
        <w:t>132/2016</w:t>
      </w:r>
      <w:r>
        <w:rPr>
          <w:rFonts w:ascii="Arial" w:hAnsi="Arial" w:cs="Arial"/>
          <w:sz w:val="24"/>
          <w:szCs w:val="24"/>
        </w:rPr>
        <w:t>, de março de 201</w:t>
      </w:r>
      <w:r w:rsidR="0054070B">
        <w:rPr>
          <w:rFonts w:ascii="Arial" w:hAnsi="Arial" w:cs="Arial"/>
          <w:sz w:val="24"/>
          <w:szCs w:val="24"/>
        </w:rPr>
        <w:t>6</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 xml:space="preserve">, </w:t>
      </w:r>
      <w:r>
        <w:rPr>
          <w:rFonts w:ascii="Arial" w:hAnsi="Arial" w:cs="Arial"/>
          <w:sz w:val="24"/>
        </w:rPr>
        <w:t>a</w:t>
      </w:r>
      <w:r>
        <w:rPr>
          <w:sz w:val="24"/>
        </w:rPr>
        <w:t xml:space="preserve"> </w:t>
      </w:r>
      <w:r>
        <w:rPr>
          <w:rFonts w:ascii="Arial" w:hAnsi="Arial" w:cs="Arial"/>
          <w:sz w:val="24"/>
        </w:rPr>
        <w:t>fim de selecionar proposta para Registro de Preços objetivando aquisição dos objetos enunciados no Anexo 01 deste edital.</w:t>
      </w:r>
    </w:p>
    <w:p w:rsidR="006A0DA6" w:rsidRDefault="006A0DA6" w:rsidP="006A0DA6">
      <w:pPr>
        <w:pStyle w:val="Cabealho"/>
        <w:tabs>
          <w:tab w:val="left" w:pos="708"/>
        </w:tabs>
        <w:jc w:val="both"/>
        <w:rPr>
          <w:rFonts w:ascii="Arial" w:hAnsi="Arial" w:cs="Arial"/>
          <w:sz w:val="24"/>
          <w:szCs w:val="24"/>
        </w:rPr>
      </w:pPr>
    </w:p>
    <w:p w:rsidR="006A0DA6" w:rsidRDefault="006A0DA6" w:rsidP="006A0DA6">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54070B">
        <w:rPr>
          <w:rFonts w:ascii="Arial" w:hAnsi="Arial" w:cs="Arial"/>
          <w:sz w:val="24"/>
          <w:szCs w:val="24"/>
        </w:rPr>
        <w:t>30</w:t>
      </w:r>
      <w:r>
        <w:rPr>
          <w:rFonts w:ascii="Arial" w:hAnsi="Arial" w:cs="Arial"/>
          <w:sz w:val="24"/>
          <w:szCs w:val="24"/>
        </w:rPr>
        <w:t xml:space="preserve"> de </w:t>
      </w:r>
      <w:r w:rsidR="0054070B">
        <w:rPr>
          <w:rFonts w:ascii="Arial" w:hAnsi="Arial" w:cs="Arial"/>
          <w:sz w:val="24"/>
          <w:szCs w:val="24"/>
        </w:rPr>
        <w:t>março de 2017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6A0DA6" w:rsidRDefault="006A0DA6" w:rsidP="006A0DA6">
      <w:pPr>
        <w:pStyle w:val="Cabealho"/>
        <w:tabs>
          <w:tab w:val="left" w:pos="708"/>
        </w:tabs>
        <w:jc w:val="both"/>
        <w:rPr>
          <w:rFonts w:ascii="Arial" w:hAnsi="Arial" w:cs="Arial"/>
          <w:sz w:val="24"/>
          <w:szCs w:val="24"/>
        </w:rPr>
      </w:pPr>
    </w:p>
    <w:p w:rsidR="006A0DA6" w:rsidRDefault="006A0DA6" w:rsidP="006A0DA6">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n° 8.666/93, e suas alterações, bem como o Decreto Municipal nº 034, de 27 de setembro de 2006 (Institui o Pregão), Decreto Municipal nº 002, de 25 de janeiro de 2007 (Institui o Registro de Preços) e Lei Complementar nº 123, de 14 de dezembro de 2006 e pelas demais normas e condições estabelecidas neste edital.</w:t>
      </w:r>
    </w:p>
    <w:p w:rsidR="006A0DA6" w:rsidRDefault="006A0DA6" w:rsidP="006A0DA6">
      <w:pPr>
        <w:pStyle w:val="Cabealho"/>
        <w:tabs>
          <w:tab w:val="left" w:pos="708"/>
        </w:tabs>
        <w:ind w:firstLine="708"/>
        <w:jc w:val="both"/>
        <w:rPr>
          <w:rFonts w:ascii="Arial" w:hAnsi="Arial" w:cs="Arial"/>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6A0DA6" w:rsidRDefault="006A0DA6" w:rsidP="006A0DA6">
      <w:pPr>
        <w:pStyle w:val="Cabealho"/>
        <w:tabs>
          <w:tab w:val="left" w:pos="708"/>
        </w:tabs>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PROCESSO LICITATÓRIO TEM POR OBJETO A AQUISIÇÃO DE MATERIAL MÉDICO-HOSPITALAR, MATERIAL DE RAIO-X, DROGAS, REAGENTES QUÍMICOS E OUTROS DE LABORATÓRIO PARA USO NA SECRETARIA MUNICIPAL DE SAÚDE DO MUNICÍPIO DE PAINS – MG. ESPECIFICAÇÕES E QUANTITATIVOS CONFORME ANEXO I.          </w:t>
      </w:r>
    </w:p>
    <w:p w:rsidR="006A0DA6" w:rsidRDefault="006A0DA6" w:rsidP="006A0DA6">
      <w:pPr>
        <w:pStyle w:val="Cabealho"/>
        <w:tabs>
          <w:tab w:val="left" w:pos="708"/>
        </w:tabs>
        <w:jc w:val="both"/>
        <w:rPr>
          <w:rFonts w:ascii="Arial" w:hAnsi="Arial" w:cs="Arial"/>
          <w:sz w:val="24"/>
          <w:szCs w:val="24"/>
        </w:rPr>
      </w:pPr>
      <w:r>
        <w:rPr>
          <w:rFonts w:ascii="Arial" w:hAnsi="Arial" w:cs="Arial"/>
          <w:sz w:val="24"/>
          <w:szCs w:val="24"/>
        </w:rPr>
        <w:t xml:space="preserve">                                                       </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lastRenderedPageBreak/>
        <w:t>2.1.1</w:t>
      </w:r>
      <w:r>
        <w:rPr>
          <w:rFonts w:ascii="Arial" w:hAnsi="Arial" w:cs="Arial"/>
          <w:sz w:val="24"/>
          <w:szCs w:val="24"/>
        </w:rPr>
        <w:t>- estabelecidas no país, que satisfaçam as condições e disposições contidas neste edital e anexos;</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54070B">
        <w:rPr>
          <w:rFonts w:ascii="Arial" w:hAnsi="Arial" w:cs="Arial"/>
          <w:sz w:val="24"/>
          <w:szCs w:val="24"/>
        </w:rPr>
        <w:t>30</w:t>
      </w:r>
      <w:r>
        <w:rPr>
          <w:rFonts w:ascii="Arial" w:hAnsi="Arial" w:cs="Arial"/>
          <w:sz w:val="24"/>
          <w:szCs w:val="24"/>
        </w:rPr>
        <w:t xml:space="preserve"> de </w:t>
      </w:r>
      <w:r w:rsidR="0054070B">
        <w:rPr>
          <w:rFonts w:ascii="Arial" w:hAnsi="Arial" w:cs="Arial"/>
          <w:sz w:val="24"/>
          <w:szCs w:val="24"/>
        </w:rPr>
        <w:t>março</w:t>
      </w:r>
      <w:r>
        <w:rPr>
          <w:rFonts w:ascii="Arial" w:hAnsi="Arial" w:cs="Arial"/>
          <w:sz w:val="24"/>
          <w:szCs w:val="24"/>
        </w:rPr>
        <w:t xml:space="preserve"> de 201</w:t>
      </w:r>
      <w:r w:rsidR="0054070B">
        <w:rPr>
          <w:rFonts w:ascii="Arial" w:hAnsi="Arial" w:cs="Arial"/>
          <w:sz w:val="24"/>
          <w:szCs w:val="24"/>
        </w:rPr>
        <w:t>7</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do nome empresarial, CNPJ, endereço e telefone, os seguintes dizeres:</w:t>
      </w:r>
    </w:p>
    <w:p w:rsidR="006A0DA6" w:rsidRDefault="006A0DA6" w:rsidP="006A0DA6">
      <w:pPr>
        <w:pStyle w:val="Cabealho"/>
        <w:tabs>
          <w:tab w:val="left" w:pos="708"/>
        </w:tabs>
        <w:jc w:val="both"/>
        <w:rPr>
          <w:rFonts w:ascii="Arial" w:hAnsi="Arial" w:cs="Arial"/>
          <w:b/>
          <w:sz w:val="24"/>
          <w:szCs w:val="24"/>
        </w:rPr>
      </w:pPr>
    </w:p>
    <w:tbl>
      <w:tblPr>
        <w:tblW w:w="0" w:type="auto"/>
        <w:tblInd w:w="-45" w:type="dxa"/>
        <w:tblLayout w:type="fixed"/>
        <w:tblLook w:val="0000"/>
      </w:tblPr>
      <w:tblGrid>
        <w:gridCol w:w="6678"/>
      </w:tblGrid>
      <w:tr w:rsidR="006A0DA6" w:rsidTr="00046F9E">
        <w:trPr>
          <w:trHeight w:val="1390"/>
        </w:trPr>
        <w:tc>
          <w:tcPr>
            <w:tcW w:w="6678" w:type="dxa"/>
            <w:tcBorders>
              <w:top w:val="single" w:sz="4" w:space="0" w:color="000000"/>
              <w:left w:val="single" w:sz="4" w:space="0" w:color="000000"/>
              <w:bottom w:val="single" w:sz="4" w:space="0" w:color="000000"/>
              <w:right w:val="single" w:sz="4" w:space="0" w:color="000000"/>
            </w:tcBorders>
          </w:tcPr>
          <w:p w:rsidR="006A0DA6" w:rsidRDefault="006A0DA6" w:rsidP="006A0DA6">
            <w:pPr>
              <w:pStyle w:val="Cabealho"/>
              <w:tabs>
                <w:tab w:val="left" w:pos="708"/>
              </w:tabs>
              <w:snapToGrid w:val="0"/>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Nome empresarial:</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CNPJ:</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Endereço:</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Telefone:</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E-mail:</w:t>
            </w:r>
          </w:p>
          <w:p w:rsidR="006A0DA6" w:rsidRDefault="006A0DA6" w:rsidP="006A0DA6">
            <w:pPr>
              <w:pStyle w:val="Cabealho"/>
              <w:tabs>
                <w:tab w:val="left" w:pos="708"/>
              </w:tabs>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Envelope n° 1 – “PROPOSTA COMERCIAL”</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54070B">
              <w:rPr>
                <w:rFonts w:ascii="Arial" w:hAnsi="Arial" w:cs="Arial"/>
                <w:b/>
                <w:sz w:val="24"/>
                <w:szCs w:val="24"/>
              </w:rPr>
              <w:t>044/2017</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Pregão n°</w:t>
            </w:r>
            <w:r w:rsidR="0054070B">
              <w:rPr>
                <w:rFonts w:ascii="Arial" w:hAnsi="Arial" w:cs="Arial"/>
                <w:b/>
                <w:sz w:val="24"/>
                <w:szCs w:val="24"/>
              </w:rPr>
              <w:t>14/2017</w:t>
            </w:r>
          </w:p>
          <w:p w:rsidR="0054070B" w:rsidRDefault="0054070B" w:rsidP="006A0DA6">
            <w:pPr>
              <w:pStyle w:val="Cabealho"/>
              <w:tabs>
                <w:tab w:val="left" w:pos="708"/>
              </w:tabs>
              <w:jc w:val="both"/>
              <w:rPr>
                <w:rFonts w:ascii="Arial" w:hAnsi="Arial" w:cs="Arial"/>
                <w:b/>
                <w:sz w:val="24"/>
                <w:szCs w:val="24"/>
              </w:rPr>
            </w:pPr>
            <w:r>
              <w:rPr>
                <w:rFonts w:ascii="Arial" w:hAnsi="Arial" w:cs="Arial"/>
                <w:b/>
                <w:sz w:val="24"/>
                <w:szCs w:val="24"/>
              </w:rPr>
              <w:t>Registro de Preços nº 04/2017</w:t>
            </w:r>
          </w:p>
          <w:p w:rsidR="006A0DA6" w:rsidRDefault="006A0DA6" w:rsidP="006A0DA6">
            <w:pPr>
              <w:pStyle w:val="Cabealho"/>
              <w:tabs>
                <w:tab w:val="left" w:pos="708"/>
              </w:tabs>
              <w:jc w:val="both"/>
              <w:rPr>
                <w:rFonts w:ascii="Arial" w:hAnsi="Arial" w:cs="Arial"/>
                <w:b/>
                <w:sz w:val="24"/>
                <w:szCs w:val="24"/>
              </w:rPr>
            </w:pPr>
          </w:p>
        </w:tc>
      </w:tr>
      <w:tr w:rsidR="006A0DA6" w:rsidTr="00046F9E">
        <w:trPr>
          <w:trHeight w:val="1670"/>
        </w:trPr>
        <w:tc>
          <w:tcPr>
            <w:tcW w:w="6678" w:type="dxa"/>
            <w:tcBorders>
              <w:top w:val="single" w:sz="4" w:space="0" w:color="000000"/>
              <w:left w:val="single" w:sz="4" w:space="0" w:color="000000"/>
              <w:bottom w:val="single" w:sz="4" w:space="0" w:color="000000"/>
              <w:right w:val="single" w:sz="4" w:space="0" w:color="000000"/>
            </w:tcBorders>
          </w:tcPr>
          <w:p w:rsidR="006A0DA6" w:rsidRDefault="006A0DA6" w:rsidP="006A0DA6">
            <w:pPr>
              <w:pStyle w:val="Cabealho"/>
              <w:tabs>
                <w:tab w:val="left" w:pos="708"/>
              </w:tabs>
              <w:snapToGrid w:val="0"/>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Nome empresarial:</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CNPJ:</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Endereço:</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Telefone:</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E-mail:</w:t>
            </w:r>
          </w:p>
          <w:p w:rsidR="006A0DA6" w:rsidRDefault="006A0DA6" w:rsidP="006A0DA6">
            <w:pPr>
              <w:pStyle w:val="Cabealho"/>
              <w:tabs>
                <w:tab w:val="left" w:pos="708"/>
              </w:tabs>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Envelope n°2 – “DOCUMENTAÇÃO”</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54070B">
              <w:rPr>
                <w:rFonts w:ascii="Arial" w:hAnsi="Arial" w:cs="Arial"/>
                <w:b/>
                <w:sz w:val="24"/>
                <w:szCs w:val="24"/>
              </w:rPr>
              <w:t>044/2017</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54070B">
              <w:rPr>
                <w:rFonts w:ascii="Arial" w:hAnsi="Arial" w:cs="Arial"/>
                <w:b/>
                <w:sz w:val="24"/>
                <w:szCs w:val="24"/>
              </w:rPr>
              <w:t>14/2017</w:t>
            </w:r>
          </w:p>
          <w:p w:rsidR="0054070B" w:rsidRDefault="0054070B" w:rsidP="006A0DA6">
            <w:pPr>
              <w:pStyle w:val="Cabealho"/>
              <w:tabs>
                <w:tab w:val="left" w:pos="708"/>
              </w:tabs>
              <w:jc w:val="both"/>
              <w:rPr>
                <w:rFonts w:ascii="Arial" w:hAnsi="Arial" w:cs="Arial"/>
                <w:b/>
                <w:sz w:val="24"/>
                <w:szCs w:val="24"/>
              </w:rPr>
            </w:pPr>
            <w:r>
              <w:rPr>
                <w:rFonts w:ascii="Arial" w:hAnsi="Arial" w:cs="Arial"/>
                <w:b/>
                <w:sz w:val="24"/>
                <w:szCs w:val="24"/>
              </w:rPr>
              <w:t>Registro de Preços nº 04/2017</w:t>
            </w:r>
          </w:p>
          <w:p w:rsidR="006A0DA6" w:rsidRDefault="006A0DA6" w:rsidP="006A0DA6">
            <w:pPr>
              <w:pStyle w:val="Cabealho"/>
              <w:tabs>
                <w:tab w:val="left" w:pos="708"/>
              </w:tabs>
              <w:jc w:val="both"/>
              <w:rPr>
                <w:rFonts w:ascii="Arial" w:hAnsi="Arial" w:cs="Arial"/>
                <w:b/>
                <w:sz w:val="24"/>
                <w:szCs w:val="24"/>
              </w:rPr>
            </w:pPr>
          </w:p>
        </w:tc>
      </w:tr>
    </w:tbl>
    <w:p w:rsidR="006A0DA6" w:rsidRDefault="006A0DA6" w:rsidP="006A0DA6">
      <w:pPr>
        <w:pStyle w:val="Cabealho"/>
        <w:tabs>
          <w:tab w:val="left" w:pos="708"/>
        </w:tabs>
        <w:jc w:val="both"/>
      </w:pP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lastRenderedPageBreak/>
        <w:t>2.3.3</w:t>
      </w:r>
      <w:r>
        <w:rPr>
          <w:rFonts w:ascii="Arial" w:hAnsi="Arial" w:cs="Arial"/>
          <w:sz w:val="24"/>
          <w:szCs w:val="24"/>
        </w:rPr>
        <w:t>- que estejam reunidas em consórcio e sejam controladas, coligadas ou subsidiárias entre si, ou ainda, qualquer que seja a sua forma de constituição.</w:t>
      </w:r>
    </w:p>
    <w:p w:rsidR="006A0DA6" w:rsidRDefault="006A0DA6" w:rsidP="006A0DA6">
      <w:pPr>
        <w:pStyle w:val="Cabealho"/>
        <w:tabs>
          <w:tab w:val="left" w:pos="708"/>
        </w:tabs>
        <w:jc w:val="both"/>
        <w:rPr>
          <w:rFonts w:ascii="Arial" w:hAnsi="Arial" w:cs="Arial"/>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6A0DA6" w:rsidRDefault="006A0DA6" w:rsidP="006A0DA6">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6A0DA6" w:rsidRDefault="006A0DA6" w:rsidP="006A0DA6">
      <w:pPr>
        <w:pStyle w:val="Textoembloco1"/>
        <w:ind w:left="0"/>
        <w:rPr>
          <w:rFonts w:cs="Arial"/>
          <w:szCs w:val="24"/>
        </w:rPr>
      </w:pPr>
      <w:r>
        <w:rPr>
          <w:rFonts w:cs="Arial"/>
          <w:b/>
          <w:szCs w:val="24"/>
        </w:rPr>
        <w:t>3.1.1-</w:t>
      </w:r>
      <w:r>
        <w:rPr>
          <w:rFonts w:cs="Arial"/>
          <w:szCs w:val="24"/>
        </w:rPr>
        <w:tab/>
        <w:t xml:space="preserve">  Os envelopes de proposta serão abertos no dia 05/05/2014, para lançamento dos valores declarados pelas empresas no sistema de pregão do município.</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3.1.2</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3.1.3 - A licitante deve ainda apresentar uma declaração dando ciência de que cumpre plenamente os requisitos de habilitação, conforme preceitua o inciso 7, art. 4 da lei 10.520/2002, sob pena  de ser desclassificada no certame.</w:t>
      </w:r>
    </w:p>
    <w:p w:rsidR="006A0DA6" w:rsidRDefault="006A0DA6" w:rsidP="006A0DA6">
      <w:pPr>
        <w:pStyle w:val="Cabealho"/>
        <w:tabs>
          <w:tab w:val="left" w:pos="708"/>
        </w:tabs>
        <w:jc w:val="both"/>
        <w:rPr>
          <w:rFonts w:ascii="Arial" w:hAnsi="Arial" w:cs="Arial"/>
          <w:b/>
          <w:sz w:val="24"/>
          <w:szCs w:val="24"/>
        </w:rPr>
      </w:pPr>
    </w:p>
    <w:p w:rsidR="006A0DA6" w:rsidRDefault="006A0DA6" w:rsidP="006A0DA6">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6A0DA6" w:rsidRDefault="006A0DA6" w:rsidP="006A0DA6">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6A0DA6" w:rsidRDefault="006A0DA6" w:rsidP="006A0DA6">
      <w:pPr>
        <w:spacing w:after="0"/>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6A0DA6" w:rsidRDefault="006A0DA6" w:rsidP="006A0DA6">
      <w:pPr>
        <w:spacing w:after="0"/>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6A0DA6" w:rsidRDefault="006A0DA6" w:rsidP="006A0DA6">
      <w:pPr>
        <w:spacing w:after="0"/>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6A0DA6" w:rsidRDefault="006A0DA6" w:rsidP="006A0DA6">
      <w:pPr>
        <w:spacing w:after="0"/>
        <w:ind w:right="-28"/>
        <w:jc w:val="both"/>
        <w:rPr>
          <w:rFonts w:ascii="Arial" w:hAnsi="Arial" w:cs="Arial"/>
          <w:sz w:val="24"/>
          <w:szCs w:val="24"/>
        </w:rPr>
      </w:pPr>
      <w:r>
        <w:rPr>
          <w:rFonts w:ascii="Arial" w:hAnsi="Arial" w:cs="Arial"/>
          <w:b/>
          <w:sz w:val="24"/>
          <w:szCs w:val="24"/>
        </w:rPr>
        <w:lastRenderedPageBreak/>
        <w:t xml:space="preserve">d) </w:t>
      </w:r>
      <w:r>
        <w:rPr>
          <w:rFonts w:ascii="Arial" w:hAnsi="Arial" w:cs="Arial"/>
          <w:sz w:val="24"/>
          <w:szCs w:val="24"/>
        </w:rPr>
        <w:t xml:space="preserve">preço unitário e total proposto para o objeto ofertado, </w:t>
      </w:r>
      <w:r>
        <w:rPr>
          <w:rFonts w:ascii="Arial" w:hAnsi="Arial" w:cs="Arial"/>
          <w:i/>
          <w:sz w:val="24"/>
          <w:szCs w:val="24"/>
        </w:rPr>
        <w:t>cotado com 03 (três) casas decimais</w:t>
      </w:r>
      <w:r>
        <w:rPr>
          <w:rFonts w:ascii="Arial" w:hAnsi="Arial" w:cs="Arial"/>
          <w:sz w:val="24"/>
          <w:szCs w:val="24"/>
        </w:rPr>
        <w:t>, expresso em reais, junto aos quais considerar-se-ão inclusas todas e quaisquer despesas incidentes sobre o objeto licitado (tributos, seguros, fretes, encargos de qualquer natureza).</w:t>
      </w:r>
    </w:p>
    <w:p w:rsidR="006A0DA6" w:rsidRDefault="006A0DA6" w:rsidP="006A0DA6">
      <w:pPr>
        <w:tabs>
          <w:tab w:val="left" w:pos="180"/>
          <w:tab w:val="left" w:pos="360"/>
        </w:tabs>
        <w:spacing w:after="0"/>
        <w:jc w:val="both"/>
        <w:rPr>
          <w:rFonts w:ascii="Arial" w:hAnsi="Arial" w:cs="Arial"/>
          <w:sz w:val="24"/>
        </w:rPr>
      </w:pPr>
      <w:r>
        <w:rPr>
          <w:rFonts w:ascii="Arial" w:hAnsi="Arial" w:cs="Arial"/>
          <w:b/>
          <w:sz w:val="24"/>
          <w:szCs w:val="24"/>
        </w:rPr>
        <w:t>e)</w:t>
      </w:r>
      <w:r>
        <w:rPr>
          <w:rFonts w:ascii="Arial" w:hAnsi="Arial" w:cs="Arial"/>
          <w:sz w:val="24"/>
        </w:rPr>
        <w:t xml:space="preserve"> prazo de entrega do produto, que não poderá ser superior ao estipulado no item V deste edital. </w:t>
      </w:r>
    </w:p>
    <w:p w:rsidR="006A0DA6" w:rsidRDefault="006A0DA6" w:rsidP="006A0DA6">
      <w:pPr>
        <w:spacing w:after="0"/>
        <w:ind w:right="-28"/>
        <w:jc w:val="both"/>
        <w:rPr>
          <w:rFonts w:ascii="Arial" w:hAnsi="Arial" w:cs="Arial"/>
          <w:i/>
          <w:sz w:val="24"/>
          <w:szCs w:val="24"/>
        </w:rPr>
      </w:pPr>
      <w:r>
        <w:rPr>
          <w:rFonts w:ascii="Arial" w:hAnsi="Arial" w:cs="Arial"/>
          <w:b/>
          <w:sz w:val="24"/>
          <w:szCs w:val="24"/>
        </w:rPr>
        <w:t>f)</w:t>
      </w:r>
      <w:r>
        <w:rPr>
          <w:rFonts w:ascii="Arial" w:hAnsi="Arial" w:cs="Arial"/>
          <w:sz w:val="24"/>
          <w:szCs w:val="24"/>
        </w:rPr>
        <w:t xml:space="preserve"> </w:t>
      </w:r>
      <w:r>
        <w:rPr>
          <w:rFonts w:ascii="Arial" w:hAnsi="Arial" w:cs="Arial"/>
          <w:i/>
          <w:sz w:val="24"/>
          <w:szCs w:val="24"/>
        </w:rPr>
        <w:t>as empresas que cotarem produtos que necessitem do Certificado de registro / notificação / dispensa de registro na ANVISA, deverão apresentá-lo através da cópia da publicação no DOU da União ou emitido pela Internet, juntamente com a proposta comercial;</w:t>
      </w:r>
    </w:p>
    <w:p w:rsidR="006A0DA6" w:rsidRDefault="006A0DA6" w:rsidP="006A0DA6">
      <w:pPr>
        <w:spacing w:after="0"/>
        <w:ind w:right="-28"/>
        <w:jc w:val="both"/>
        <w:rPr>
          <w:rFonts w:ascii="Arial" w:hAnsi="Arial" w:cs="Arial"/>
          <w:i/>
          <w:sz w:val="24"/>
          <w:szCs w:val="24"/>
        </w:rPr>
      </w:pPr>
      <w:r>
        <w:rPr>
          <w:rFonts w:ascii="Arial" w:hAnsi="Arial" w:cs="Arial"/>
          <w:b/>
          <w:sz w:val="24"/>
          <w:szCs w:val="24"/>
        </w:rPr>
        <w:t>g)</w:t>
      </w:r>
      <w:r>
        <w:rPr>
          <w:rFonts w:ascii="Arial" w:hAnsi="Arial" w:cs="Arial"/>
          <w:sz w:val="24"/>
          <w:szCs w:val="24"/>
        </w:rPr>
        <w:t xml:space="preserve"> </w:t>
      </w:r>
      <w:r>
        <w:rPr>
          <w:rFonts w:ascii="Arial" w:hAnsi="Arial" w:cs="Arial"/>
          <w:i/>
          <w:sz w:val="24"/>
          <w:szCs w:val="24"/>
        </w:rPr>
        <w:t>especificadamente para as empresas que cotarem medicamentos, deverá ser apresentado o Certificado de Boas Práticas de Fabricação e Controle por linha de produção/produtos, emitido pela Secretaria de Vigilância Sanitária do Ministério da Saúde, juntamente com a proposta comercial;</w:t>
      </w:r>
    </w:p>
    <w:p w:rsidR="006A0DA6" w:rsidRDefault="006A0DA6" w:rsidP="006A0DA6">
      <w:pPr>
        <w:spacing w:after="0"/>
        <w:ind w:right="-28"/>
        <w:jc w:val="both"/>
        <w:rPr>
          <w:rFonts w:ascii="Arial" w:hAnsi="Arial" w:cs="Arial"/>
          <w:i/>
          <w:sz w:val="24"/>
          <w:szCs w:val="24"/>
        </w:rPr>
      </w:pPr>
      <w:r>
        <w:rPr>
          <w:rFonts w:ascii="Arial" w:hAnsi="Arial" w:cs="Arial"/>
          <w:b/>
          <w:i/>
          <w:sz w:val="24"/>
          <w:szCs w:val="24"/>
        </w:rPr>
        <w:t>h)</w:t>
      </w:r>
      <w:r>
        <w:rPr>
          <w:rFonts w:ascii="Arial" w:hAnsi="Arial" w:cs="Arial"/>
          <w:i/>
          <w:sz w:val="24"/>
          <w:szCs w:val="24"/>
        </w:rPr>
        <w:t xml:space="preserve"> As empresas que cotarem preservativos deverão apresentar o registro do produto na ANVISA e, em caso de preservativo importado, também o Certificado de Conformidade do INMETRO, pertinente a cada lote, juntamente com a proposta comercial.</w:t>
      </w:r>
    </w:p>
    <w:p w:rsidR="006A0DA6" w:rsidRDefault="006A0DA6" w:rsidP="006A0DA6">
      <w:pPr>
        <w:spacing w:after="0"/>
        <w:jc w:val="both"/>
        <w:rPr>
          <w:rFonts w:ascii="Arial" w:hAnsi="Arial" w:cs="Arial"/>
          <w:i/>
          <w:iCs/>
          <w:sz w:val="24"/>
        </w:rPr>
      </w:pPr>
      <w:r>
        <w:rPr>
          <w:rFonts w:ascii="Arial" w:hAnsi="Arial" w:cs="Arial"/>
          <w:b/>
          <w:i/>
          <w:iCs/>
          <w:sz w:val="24"/>
        </w:rPr>
        <w:t>i)</w:t>
      </w:r>
      <w:r>
        <w:rPr>
          <w:rFonts w:ascii="Arial" w:hAnsi="Arial" w:cs="Arial"/>
          <w:i/>
          <w:iCs/>
          <w:sz w:val="24"/>
        </w:rPr>
        <w:t xml:space="preserve"> Certificado de Responsabilidade Técnica do ano em exercício.</w:t>
      </w:r>
    </w:p>
    <w:p w:rsidR="006A0DA6" w:rsidRDefault="006A0DA6" w:rsidP="006A0DA6">
      <w:pPr>
        <w:spacing w:after="0"/>
        <w:jc w:val="both"/>
        <w:rPr>
          <w:rFonts w:ascii="Arial" w:hAnsi="Arial" w:cs="Arial"/>
          <w:i/>
          <w:iCs/>
          <w:sz w:val="24"/>
        </w:rPr>
      </w:pPr>
      <w:r>
        <w:rPr>
          <w:rFonts w:ascii="Arial" w:hAnsi="Arial" w:cs="Arial"/>
          <w:b/>
          <w:i/>
          <w:iCs/>
          <w:sz w:val="24"/>
        </w:rPr>
        <w:t xml:space="preserve">j)- </w:t>
      </w:r>
      <w:r>
        <w:rPr>
          <w:rFonts w:ascii="Arial" w:hAnsi="Arial" w:cs="Arial"/>
          <w:i/>
          <w:iCs/>
          <w:sz w:val="24"/>
        </w:rPr>
        <w:t>Alvará Municipal de Autorização Sanitária do ano em exercício. l)</w:t>
      </w:r>
      <w:r>
        <w:rPr>
          <w:rFonts w:ascii="Arial" w:hAnsi="Arial" w:cs="Arial"/>
          <w:b/>
          <w:i/>
          <w:iCs/>
          <w:sz w:val="24"/>
        </w:rPr>
        <w:t>-</w:t>
      </w:r>
      <w:r>
        <w:rPr>
          <w:rFonts w:ascii="Arial" w:hAnsi="Arial" w:cs="Arial"/>
          <w:i/>
          <w:iCs/>
          <w:sz w:val="24"/>
        </w:rPr>
        <w:t xml:space="preserve"> Lista de produtos, com o respectivo registro no Ministério da saúde. No caso de produtos importados, enviar registro no Brasil e cópia de publicação no Diário oficial.</w:t>
      </w:r>
    </w:p>
    <w:p w:rsidR="006A0DA6" w:rsidRDefault="006A0DA6" w:rsidP="006A0DA6">
      <w:pPr>
        <w:pStyle w:val="Corpodetexto21"/>
        <w:spacing w:after="0" w:line="100" w:lineRule="atLeast"/>
        <w:jc w:val="both"/>
        <w:rPr>
          <w:rFonts w:ascii="Arial" w:hAnsi="Arial" w:cs="Arial"/>
          <w:i/>
          <w:iCs/>
          <w:sz w:val="24"/>
        </w:rPr>
      </w:pPr>
      <w:r>
        <w:rPr>
          <w:rFonts w:ascii="Arial" w:hAnsi="Arial" w:cs="Arial"/>
          <w:b/>
          <w:i/>
          <w:iCs/>
          <w:sz w:val="24"/>
        </w:rPr>
        <w:t>k)-</w:t>
      </w:r>
      <w:r>
        <w:rPr>
          <w:rFonts w:ascii="Arial" w:hAnsi="Arial" w:cs="Arial"/>
          <w:i/>
          <w:iCs/>
          <w:sz w:val="24"/>
        </w:rPr>
        <w:t xml:space="preserve"> Autorização Especial de Funcionamento.</w:t>
      </w:r>
    </w:p>
    <w:p w:rsidR="006A0DA6" w:rsidRDefault="006A0DA6" w:rsidP="006A0DA6">
      <w:pPr>
        <w:spacing w:after="0"/>
        <w:jc w:val="both"/>
        <w:rPr>
          <w:rFonts w:ascii="Arial" w:hAnsi="Arial" w:cs="Arial"/>
          <w:i/>
          <w:iCs/>
          <w:sz w:val="24"/>
        </w:rPr>
      </w:pPr>
      <w:r>
        <w:rPr>
          <w:rFonts w:ascii="Arial" w:hAnsi="Arial" w:cs="Arial"/>
          <w:b/>
          <w:i/>
          <w:iCs/>
          <w:sz w:val="24"/>
        </w:rPr>
        <w:t>l)-</w:t>
      </w:r>
      <w:r>
        <w:rPr>
          <w:rFonts w:ascii="Arial" w:hAnsi="Arial" w:cs="Arial"/>
          <w:i/>
          <w:iCs/>
          <w:sz w:val="24"/>
        </w:rPr>
        <w:t xml:space="preserve"> No caso de fabricação com terceiros, enviar documentação comprobatória e quais os produtos terceirizados.</w:t>
      </w:r>
    </w:p>
    <w:p w:rsidR="006A0DA6" w:rsidRDefault="006A0DA6" w:rsidP="006A0DA6">
      <w:pPr>
        <w:spacing w:after="0"/>
        <w:jc w:val="both"/>
        <w:rPr>
          <w:rFonts w:ascii="Arial" w:hAnsi="Arial" w:cs="Arial"/>
          <w:i/>
          <w:iCs/>
          <w:sz w:val="24"/>
        </w:rPr>
      </w:pPr>
      <w:r>
        <w:rPr>
          <w:rFonts w:ascii="Arial" w:hAnsi="Arial" w:cs="Arial"/>
          <w:b/>
          <w:i/>
          <w:iCs/>
          <w:sz w:val="24"/>
        </w:rPr>
        <w:t>m)-</w:t>
      </w:r>
      <w:r>
        <w:rPr>
          <w:rFonts w:ascii="Arial" w:hAnsi="Arial" w:cs="Arial"/>
          <w:i/>
          <w:iCs/>
          <w:sz w:val="24"/>
        </w:rPr>
        <w:t xml:space="preserve"> Ao hospital reserva-se o direito de solicitar amostras, caso seja necessário, para serem enviadas para análise em laboratórios de controle de qualidade de referência nacional.</w:t>
      </w:r>
    </w:p>
    <w:p w:rsidR="006A0DA6" w:rsidRDefault="006A0DA6" w:rsidP="006A0DA6">
      <w:pPr>
        <w:spacing w:after="0"/>
        <w:jc w:val="both"/>
        <w:rPr>
          <w:rFonts w:ascii="Arial" w:hAnsi="Arial" w:cs="Arial"/>
          <w:i/>
          <w:iCs/>
          <w:sz w:val="24"/>
        </w:rPr>
      </w:pPr>
      <w:r>
        <w:rPr>
          <w:rFonts w:ascii="Arial" w:hAnsi="Arial" w:cs="Arial"/>
          <w:b/>
          <w:i/>
          <w:iCs/>
          <w:sz w:val="24"/>
        </w:rPr>
        <w:t>n)-</w:t>
      </w:r>
      <w:r>
        <w:rPr>
          <w:rFonts w:ascii="Arial" w:hAnsi="Arial" w:cs="Arial"/>
          <w:i/>
          <w:iCs/>
          <w:sz w:val="24"/>
        </w:rPr>
        <w:t xml:space="preserve"> A toda compra  (somente de medicamentos) se faz necessário, o acompanhamento do laudo de análise de controle de qualidade, por lote entregue.</w:t>
      </w:r>
    </w:p>
    <w:p w:rsidR="006A0DA6" w:rsidRDefault="006A0DA6" w:rsidP="006A0DA6">
      <w:pPr>
        <w:spacing w:after="0"/>
        <w:jc w:val="both"/>
        <w:rPr>
          <w:rFonts w:ascii="Arial" w:hAnsi="Arial" w:cs="Arial"/>
          <w:i/>
          <w:iCs/>
          <w:sz w:val="24"/>
        </w:rPr>
      </w:pPr>
      <w:r>
        <w:rPr>
          <w:rFonts w:ascii="Arial" w:hAnsi="Arial" w:cs="Arial"/>
          <w:b/>
          <w:i/>
          <w:iCs/>
          <w:sz w:val="24"/>
        </w:rPr>
        <w:t>o)-</w:t>
      </w:r>
      <w:r>
        <w:rPr>
          <w:rFonts w:ascii="Arial" w:hAnsi="Arial" w:cs="Arial"/>
          <w:i/>
          <w:iCs/>
          <w:sz w:val="24"/>
        </w:rPr>
        <w:t xml:space="preserve"> Certificado de Boas Práticas de Fabricação.</w:t>
      </w:r>
    </w:p>
    <w:p w:rsidR="006A0DA6" w:rsidRDefault="006A0DA6" w:rsidP="006A0DA6">
      <w:pPr>
        <w:pStyle w:val="Cabealho"/>
        <w:tabs>
          <w:tab w:val="left" w:pos="8222"/>
        </w:tabs>
        <w:jc w:val="both"/>
        <w:rPr>
          <w:rFonts w:ascii="Arial" w:hAnsi="Arial" w:cs="Arial"/>
          <w:sz w:val="24"/>
          <w:szCs w:val="24"/>
        </w:rPr>
      </w:pPr>
      <w:r>
        <w:rPr>
          <w:rFonts w:ascii="Arial" w:hAnsi="Arial" w:cs="Arial"/>
          <w:b/>
          <w:sz w:val="24"/>
          <w:szCs w:val="24"/>
        </w:rPr>
        <w:t>4.2-</w:t>
      </w:r>
      <w:r>
        <w:rPr>
          <w:rFonts w:ascii="Arial" w:hAnsi="Arial" w:cs="Arial"/>
          <w:sz w:val="24"/>
          <w:szCs w:val="24"/>
        </w:rPr>
        <w:t xml:space="preserve"> A licitante somente poderá retirar sua proposta mediante requerimento escrito a pregoeira, antes da abertura do respectivo envelope, desde que caracterizado motivo justo decorrente de fato superveniente e aceito pela pregoeira.</w:t>
      </w:r>
    </w:p>
    <w:p w:rsidR="006A0DA6" w:rsidRDefault="006A0DA6" w:rsidP="006A0DA6">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6A0DA6" w:rsidRDefault="006A0DA6" w:rsidP="006A0DA6">
      <w:pPr>
        <w:spacing w:after="0"/>
        <w:jc w:val="both"/>
        <w:rPr>
          <w:rFonts w:ascii="Arial" w:hAnsi="Arial" w:cs="Arial"/>
          <w:sz w:val="24"/>
        </w:rPr>
      </w:pPr>
      <w:r>
        <w:rPr>
          <w:rFonts w:ascii="Arial" w:hAnsi="Arial" w:cs="Arial"/>
          <w:b/>
          <w:sz w:val="24"/>
        </w:rPr>
        <w:lastRenderedPageBreak/>
        <w:t>4.4-</w:t>
      </w:r>
      <w:r>
        <w:rPr>
          <w:rFonts w:ascii="Arial" w:hAnsi="Arial" w:cs="Arial"/>
          <w:sz w:val="24"/>
        </w:rPr>
        <w:t xml:space="preserve"> Nos preços cotados deverão estar incluídos todas as despesas necessárias à execução do objeto desta licitação sem qualquer ônus para a Prefeitura Municipal de Pains, tais como fretes, tributos, encargos sociais e previdenciários.</w:t>
      </w:r>
    </w:p>
    <w:p w:rsidR="006A0DA6" w:rsidRDefault="006A0DA6" w:rsidP="006A0DA6">
      <w:pPr>
        <w:pStyle w:val="Cabealho"/>
        <w:tabs>
          <w:tab w:val="left" w:pos="8222"/>
        </w:tabs>
        <w:jc w:val="both"/>
        <w:rPr>
          <w:rFonts w:ascii="Arial" w:hAnsi="Arial" w:cs="Arial"/>
          <w:sz w:val="24"/>
          <w:szCs w:val="24"/>
        </w:rPr>
      </w:pPr>
      <w:r>
        <w:rPr>
          <w:rFonts w:ascii="Arial" w:hAnsi="Arial" w:cs="Arial"/>
          <w:b/>
          <w:sz w:val="24"/>
          <w:szCs w:val="24"/>
        </w:rPr>
        <w:t>4.5-</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6A0DA6" w:rsidRDefault="006A0DA6" w:rsidP="006A0DA6">
      <w:pPr>
        <w:pStyle w:val="Cabealho"/>
        <w:tabs>
          <w:tab w:val="left" w:pos="8222"/>
        </w:tabs>
        <w:jc w:val="both"/>
        <w:rPr>
          <w:rFonts w:ascii="Arial" w:hAnsi="Arial" w:cs="Arial"/>
          <w:b/>
          <w:sz w:val="24"/>
          <w:szCs w:val="24"/>
        </w:rPr>
      </w:pPr>
    </w:p>
    <w:p w:rsidR="006A0DA6" w:rsidRDefault="006A0DA6" w:rsidP="006A0DA6">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6A0DA6" w:rsidRDefault="006A0DA6" w:rsidP="006A0DA6">
      <w:pPr>
        <w:spacing w:after="0"/>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6A0DA6" w:rsidRDefault="006A0DA6" w:rsidP="006A0DA6">
      <w:pPr>
        <w:spacing w:after="0"/>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6A0DA6" w:rsidRDefault="006A0DA6" w:rsidP="006A0DA6">
      <w:pPr>
        <w:spacing w:after="0"/>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6A0DA6" w:rsidRDefault="006A0DA6" w:rsidP="006A0DA6">
      <w:pPr>
        <w:pStyle w:val="Cabealho"/>
        <w:tabs>
          <w:tab w:val="left" w:pos="8222"/>
        </w:tabs>
        <w:jc w:val="both"/>
        <w:rPr>
          <w:rFonts w:ascii="Arial" w:hAnsi="Arial" w:cs="Arial"/>
          <w:sz w:val="24"/>
          <w:szCs w:val="24"/>
        </w:rPr>
      </w:pPr>
    </w:p>
    <w:p w:rsidR="006A0DA6" w:rsidRDefault="006A0DA6" w:rsidP="006A0DA6">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6A0DA6" w:rsidRDefault="006A0DA6" w:rsidP="006A0DA6">
      <w:pPr>
        <w:tabs>
          <w:tab w:val="left" w:pos="8222"/>
        </w:tabs>
        <w:spacing w:after="0"/>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6A0DA6" w:rsidRDefault="006A0DA6" w:rsidP="006A0DA6">
      <w:pPr>
        <w:numPr>
          <w:ilvl w:val="0"/>
          <w:numId w:val="2"/>
        </w:numPr>
        <w:tabs>
          <w:tab w:val="left" w:pos="822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6A0DA6" w:rsidRDefault="006A0DA6" w:rsidP="006A0DA6">
      <w:pPr>
        <w:tabs>
          <w:tab w:val="left" w:pos="8222"/>
        </w:tabs>
        <w:spacing w:after="0"/>
        <w:jc w:val="both"/>
        <w:rPr>
          <w:rFonts w:ascii="Arial" w:hAnsi="Arial" w:cs="Arial"/>
          <w:sz w:val="24"/>
          <w:szCs w:val="24"/>
        </w:rPr>
      </w:pPr>
      <w:r>
        <w:rPr>
          <w:rFonts w:ascii="Arial" w:hAnsi="Arial" w:cs="Arial"/>
          <w:sz w:val="24"/>
          <w:szCs w:val="24"/>
        </w:rPr>
        <w:t>b)  As propostas que apresentarem preços excessivos ou manifestamente inexeqüíveis;</w:t>
      </w:r>
    </w:p>
    <w:p w:rsidR="006A0DA6" w:rsidRDefault="006A0DA6" w:rsidP="006A0DA6">
      <w:pPr>
        <w:pStyle w:val="Rodap"/>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6A0DA6" w:rsidRDefault="006A0DA6" w:rsidP="006A0DA6">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6A0DA6" w:rsidRDefault="006A0DA6" w:rsidP="006A0DA6">
      <w:pPr>
        <w:pStyle w:val="Recuodecorpodetexto"/>
        <w:tabs>
          <w:tab w:val="left" w:pos="8222"/>
        </w:tabs>
        <w:spacing w:after="0"/>
        <w:ind w:left="0"/>
        <w:jc w:val="both"/>
        <w:rPr>
          <w:rFonts w:ascii="Arial" w:hAnsi="Arial" w:cs="Arial"/>
          <w:b/>
          <w:sz w:val="24"/>
          <w:szCs w:val="24"/>
        </w:rPr>
      </w:pPr>
      <w:r>
        <w:rPr>
          <w:rFonts w:ascii="Arial" w:hAnsi="Arial" w:cs="Arial"/>
          <w:sz w:val="24"/>
          <w:szCs w:val="24"/>
        </w:rPr>
        <w:t xml:space="preserve">e) A empresa que não tiver apresentado anteriormente a declaração citada </w:t>
      </w:r>
      <w:r>
        <w:rPr>
          <w:rFonts w:ascii="Arial" w:hAnsi="Arial" w:cs="Arial"/>
          <w:b/>
          <w:sz w:val="24"/>
          <w:szCs w:val="24"/>
        </w:rPr>
        <w:t>no sub- item 3.1.2.</w:t>
      </w:r>
    </w:p>
    <w:p w:rsidR="006A0DA6" w:rsidRDefault="006A0DA6" w:rsidP="006A0DA6">
      <w:pPr>
        <w:tabs>
          <w:tab w:val="left" w:pos="8222"/>
        </w:tabs>
        <w:spacing w:after="0"/>
        <w:jc w:val="both"/>
        <w:rPr>
          <w:rFonts w:ascii="Arial" w:hAnsi="Arial" w:cs="Arial"/>
          <w:b/>
          <w:sz w:val="24"/>
          <w:szCs w:val="24"/>
        </w:rPr>
      </w:pPr>
    </w:p>
    <w:p w:rsidR="006A0DA6" w:rsidRDefault="006A0DA6" w:rsidP="006A0DA6">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6A0DA6" w:rsidRDefault="006A0DA6" w:rsidP="006A0DA6">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6A0DA6" w:rsidRDefault="006A0DA6" w:rsidP="006A0DA6">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w:t>
      </w:r>
      <w:r>
        <w:rPr>
          <w:rFonts w:ascii="Arial" w:hAnsi="Arial" w:cs="Arial"/>
        </w:rPr>
        <w:lastRenderedPageBreak/>
        <w:t xml:space="preserve">pequeno porte (Conforme Art. 44 da Lei Complementar da Lei nº 123, de 14/12/2006). </w:t>
      </w:r>
    </w:p>
    <w:p w:rsidR="006A0DA6" w:rsidRDefault="006A0DA6" w:rsidP="006A0DA6">
      <w:pPr>
        <w:pStyle w:val="NormalWeb"/>
        <w:spacing w:before="0" w:after="0"/>
        <w:ind w:right="-194"/>
        <w:jc w:val="both"/>
        <w:rPr>
          <w:rFonts w:ascii="Arial" w:hAnsi="Arial" w:cs="Arial"/>
          <w:b/>
          <w:bCs/>
        </w:rPr>
      </w:pPr>
    </w:p>
    <w:p w:rsidR="006A0DA6" w:rsidRDefault="006A0DA6" w:rsidP="006A0DA6">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6A0DA6" w:rsidRDefault="006A0DA6" w:rsidP="006A0DA6">
      <w:pPr>
        <w:pStyle w:val="NormalWeb"/>
        <w:spacing w:before="0" w:after="0"/>
        <w:ind w:right="-194"/>
        <w:jc w:val="both"/>
        <w:rPr>
          <w:rFonts w:ascii="Arial" w:hAnsi="Arial" w:cs="Arial"/>
          <w:b/>
          <w:bCs/>
        </w:rPr>
      </w:pPr>
    </w:p>
    <w:p w:rsidR="006A0DA6" w:rsidRDefault="006A0DA6" w:rsidP="006A0DA6">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na cláusula 7.2 deste edital, ocorrendo o empate, proceder-se-á da seguinte forma (Conforme Art. 45 da Lei Complementar nº 123, de 14/12/2006):</w:t>
      </w:r>
    </w:p>
    <w:p w:rsidR="006A0DA6" w:rsidRDefault="006A0DA6" w:rsidP="006A0DA6">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6A0DA6" w:rsidRDefault="006A0DA6" w:rsidP="006A0DA6">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6A0DA6" w:rsidRDefault="006A0DA6" w:rsidP="006A0DA6">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6A0DA6" w:rsidRDefault="006A0DA6" w:rsidP="006A0DA6">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6A0DA6" w:rsidRDefault="006A0DA6" w:rsidP="006A0DA6">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6A0DA6" w:rsidRDefault="006A0DA6" w:rsidP="006A0DA6">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Constatado o atendimento pleno às exigências editalícias, será declarada a proponente vencedora, sendo-lhe adjudicado o objeto deste edital, pela pregoeira.</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6A0DA6" w:rsidRDefault="006A0DA6" w:rsidP="006A0DA6">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7.8</w:t>
      </w:r>
      <w:r>
        <w:rPr>
          <w:rFonts w:ascii="Arial" w:hAnsi="Arial" w:cs="Arial"/>
          <w:sz w:val="24"/>
          <w:szCs w:val="24"/>
        </w:rPr>
        <w:t>- Caso não se realizem lances verbais, será verificada a conformidade entre a proposta escrita de menor preço e o valor estimado para a contratação.</w:t>
      </w:r>
    </w:p>
    <w:p w:rsidR="006A0DA6" w:rsidRDefault="006A0DA6" w:rsidP="006A0DA6">
      <w:pPr>
        <w:pStyle w:val="Recuodecorpodetexto21"/>
        <w:tabs>
          <w:tab w:val="left" w:pos="1701"/>
        </w:tabs>
        <w:spacing w:after="0" w:line="240" w:lineRule="auto"/>
        <w:ind w:left="0" w:right="-28"/>
        <w:jc w:val="both"/>
        <w:rPr>
          <w:rFonts w:ascii="Arial" w:hAnsi="Arial" w:cs="Arial"/>
          <w:sz w:val="24"/>
          <w:szCs w:val="24"/>
        </w:rPr>
      </w:pPr>
    </w:p>
    <w:p w:rsidR="006A0DA6" w:rsidRDefault="006A0DA6" w:rsidP="006A0DA6">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6A0DA6" w:rsidRDefault="006A0DA6" w:rsidP="006A0DA6">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6A0DA6" w:rsidRDefault="006A0DA6" w:rsidP="006A0DA6">
      <w:pPr>
        <w:spacing w:after="0"/>
        <w:ind w:right="-28"/>
        <w:jc w:val="both"/>
        <w:rPr>
          <w:rFonts w:ascii="Arial" w:hAnsi="Arial" w:cs="Arial"/>
          <w:sz w:val="24"/>
          <w:szCs w:val="24"/>
        </w:rPr>
      </w:pPr>
      <w:r>
        <w:rPr>
          <w:rFonts w:ascii="Arial" w:hAnsi="Arial" w:cs="Arial"/>
          <w:sz w:val="24"/>
          <w:szCs w:val="24"/>
        </w:rPr>
        <w:t>a) Registro comercial, no caso de empresa individual;</w:t>
      </w:r>
    </w:p>
    <w:p w:rsidR="006A0DA6" w:rsidRDefault="006A0DA6" w:rsidP="006A0DA6">
      <w:pPr>
        <w:spacing w:after="0"/>
        <w:ind w:right="-28"/>
        <w:jc w:val="both"/>
        <w:rPr>
          <w:rFonts w:ascii="Arial" w:hAnsi="Arial" w:cs="Arial"/>
          <w:sz w:val="24"/>
          <w:szCs w:val="24"/>
        </w:rPr>
      </w:pPr>
      <w:r>
        <w:rPr>
          <w:rFonts w:ascii="Arial" w:hAnsi="Arial" w:cs="Arial"/>
          <w:sz w:val="24"/>
          <w:szCs w:val="24"/>
        </w:rPr>
        <w:t>b) Ato constitutivo, estatuto ou contrato social em vigor, devidamente registrado, em se tratando de sociedades comerciais, e, no caso de sociedades por ações, acompanhado de documentos de eleição de seus administradores;</w:t>
      </w:r>
    </w:p>
    <w:p w:rsidR="006A0DA6" w:rsidRDefault="006A0DA6" w:rsidP="006A0DA6">
      <w:pPr>
        <w:spacing w:after="0"/>
        <w:ind w:right="-28"/>
        <w:jc w:val="both"/>
        <w:rPr>
          <w:rFonts w:ascii="Arial" w:hAnsi="Arial" w:cs="Arial"/>
          <w:sz w:val="24"/>
          <w:szCs w:val="24"/>
        </w:rPr>
      </w:pPr>
      <w:r>
        <w:rPr>
          <w:rFonts w:ascii="Arial" w:hAnsi="Arial" w:cs="Arial"/>
          <w:sz w:val="24"/>
          <w:szCs w:val="24"/>
        </w:rPr>
        <w:t>c)I nscrição do ato constitutivo, no caso de sociedades civis, acompanhada de prova de diretoria em exercício;</w:t>
      </w:r>
    </w:p>
    <w:p w:rsidR="006A0DA6" w:rsidRDefault="006A0DA6" w:rsidP="006A0DA6">
      <w:pPr>
        <w:spacing w:after="0"/>
        <w:ind w:right="-28"/>
        <w:jc w:val="both"/>
        <w:rPr>
          <w:rFonts w:ascii="Arial" w:hAnsi="Arial" w:cs="Arial"/>
          <w:sz w:val="24"/>
          <w:szCs w:val="24"/>
        </w:rPr>
      </w:pPr>
      <w:r>
        <w:rPr>
          <w:rFonts w:ascii="Arial" w:hAnsi="Arial" w:cs="Arial"/>
          <w:sz w:val="24"/>
          <w:szCs w:val="24"/>
        </w:rPr>
        <w:t>d) Decreto de autorização, em se tratando de empresa ou sociedade estrangeira em funcionamento no País, e ato de registro ou autorização para funcionamento expedido pelo órgão competente, quando a atividade assim o exigir;</w:t>
      </w:r>
    </w:p>
    <w:p w:rsidR="006A0DA6" w:rsidRDefault="006A0DA6" w:rsidP="006A0DA6">
      <w:pPr>
        <w:spacing w:after="0"/>
        <w:ind w:right="-28"/>
        <w:jc w:val="both"/>
        <w:rPr>
          <w:rFonts w:ascii="Arial" w:hAnsi="Arial" w:cs="Arial"/>
          <w:sz w:val="24"/>
          <w:szCs w:val="24"/>
        </w:rPr>
      </w:pPr>
      <w:r>
        <w:rPr>
          <w:rFonts w:ascii="Arial" w:hAnsi="Arial" w:cs="Arial"/>
          <w:sz w:val="24"/>
          <w:szCs w:val="24"/>
        </w:rPr>
        <w:t>e) Prova de inscrição no Cadastro Nacional de Pessoa Jurídica - CNPJ;</w:t>
      </w:r>
    </w:p>
    <w:p w:rsidR="006A0DA6" w:rsidRDefault="006A0DA6" w:rsidP="006A0DA6">
      <w:pPr>
        <w:spacing w:after="0"/>
        <w:ind w:right="-28"/>
        <w:jc w:val="both"/>
        <w:rPr>
          <w:rFonts w:ascii="Arial" w:hAnsi="Arial" w:cs="Arial"/>
          <w:sz w:val="24"/>
          <w:szCs w:val="24"/>
        </w:rPr>
      </w:pPr>
      <w:r>
        <w:rPr>
          <w:rFonts w:ascii="Arial" w:hAnsi="Arial" w:cs="Arial"/>
          <w:sz w:val="24"/>
          <w:szCs w:val="24"/>
        </w:rPr>
        <w:t>f) Prova de inscrição no cadastro de contribuintes estadual ou municipal, se houver, relativo ao domicílio ou sede do licitante, pertinente ao seu ramo de atividade e compatível com o objeto contratual;</w:t>
      </w:r>
    </w:p>
    <w:p w:rsidR="006A0DA6" w:rsidRDefault="006A0DA6" w:rsidP="006A0DA6">
      <w:pPr>
        <w:spacing w:after="0"/>
        <w:ind w:right="-28"/>
        <w:jc w:val="both"/>
        <w:rPr>
          <w:rFonts w:ascii="Arial" w:hAnsi="Arial" w:cs="Arial"/>
          <w:sz w:val="24"/>
          <w:szCs w:val="24"/>
        </w:rPr>
      </w:pPr>
      <w:r>
        <w:rPr>
          <w:rFonts w:ascii="Arial" w:hAnsi="Arial" w:cs="Arial"/>
          <w:sz w:val="24"/>
          <w:szCs w:val="24"/>
        </w:rPr>
        <w:t xml:space="preserve">g) Prova de regularidade para com a Fazenda Federal, Estadual e Municipal do domicílio ou sede do licitante, ou outra equivalente, na forma da lei; </w:t>
      </w:r>
    </w:p>
    <w:p w:rsidR="006A0DA6" w:rsidRDefault="006A0DA6" w:rsidP="006A0DA6">
      <w:pPr>
        <w:spacing w:after="0"/>
        <w:ind w:right="-28"/>
        <w:jc w:val="both"/>
        <w:rPr>
          <w:rFonts w:ascii="Arial" w:hAnsi="Arial" w:cs="Arial"/>
          <w:sz w:val="24"/>
          <w:szCs w:val="24"/>
        </w:rPr>
      </w:pPr>
      <w:r>
        <w:rPr>
          <w:rFonts w:ascii="Arial" w:hAnsi="Arial" w:cs="Arial"/>
          <w:sz w:val="24"/>
          <w:szCs w:val="24"/>
        </w:rPr>
        <w:t>h) Prova de regularidade relativa à Seguridade Social (INSS) e ao Fundo de Garantia por Tempo de Serviço (FGTS), demonstrando situação regular no cumprimento dos encargos sociais instituídos por lei;</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i) Certidão negativa de falência ou concordata expedida pelo distribuidor da sede da pessoa jurídica;</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j) Certidão Negativa de Débitos Trabalhistas;</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k) Declaração de que não emprega menor de 18 anos em trabalho noturno, perigoso ou insalubre, devidamente assinada pelo representante legal;</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l) Apresentação da Licença Sanitária Estadual ou Municipal;</w:t>
      </w:r>
    </w:p>
    <w:p w:rsidR="006A0DA6" w:rsidRDefault="006A0DA6" w:rsidP="006A0DA6">
      <w:pPr>
        <w:widowControl w:val="0"/>
        <w:suppressAutoHyphens/>
        <w:spacing w:after="0"/>
        <w:ind w:right="-28"/>
        <w:jc w:val="both"/>
        <w:rPr>
          <w:rFonts w:ascii="Arial" w:hAnsi="Arial" w:cs="Arial"/>
          <w:sz w:val="24"/>
          <w:szCs w:val="24"/>
        </w:rPr>
      </w:pPr>
      <w:r>
        <w:rPr>
          <w:rFonts w:ascii="Arial" w:hAnsi="Arial" w:cs="Arial"/>
          <w:sz w:val="24"/>
          <w:szCs w:val="24"/>
        </w:rPr>
        <w:t>m) Comprovação da Autorização de Funcionamento (AFE) da empresa participante da  licição expedido pela ANVISA.</w:t>
      </w:r>
    </w:p>
    <w:p w:rsidR="006A0DA6" w:rsidRDefault="006A0DA6" w:rsidP="006A0DA6">
      <w:pPr>
        <w:widowControl w:val="0"/>
        <w:suppressAutoHyphens/>
        <w:spacing w:after="0"/>
        <w:ind w:right="-28"/>
        <w:jc w:val="both"/>
        <w:rPr>
          <w:rFonts w:ascii="Arial" w:hAnsi="Arial" w:cs="Arial"/>
          <w:sz w:val="24"/>
          <w:szCs w:val="24"/>
        </w:rPr>
      </w:pPr>
    </w:p>
    <w:p w:rsidR="006A0DA6" w:rsidRDefault="006A0DA6" w:rsidP="006A0DA6">
      <w:pPr>
        <w:pStyle w:val="Corpodetexto31"/>
        <w:spacing w:after="0"/>
        <w:jc w:val="both"/>
        <w:rPr>
          <w:rFonts w:ascii="Arial" w:hAnsi="Arial" w:cs="Arial"/>
          <w:color w:val="000000"/>
          <w:spacing w:val="-3"/>
          <w:sz w:val="24"/>
          <w:szCs w:val="24"/>
        </w:rPr>
      </w:pPr>
      <w:r>
        <w:rPr>
          <w:rFonts w:ascii="Arial" w:hAnsi="Arial" w:cs="Arial"/>
          <w:b/>
          <w:color w:val="000000"/>
          <w:spacing w:val="-3"/>
          <w:sz w:val="24"/>
          <w:szCs w:val="24"/>
        </w:rPr>
        <w:t xml:space="preserve">8.1.1- </w:t>
      </w:r>
      <w:r>
        <w:rPr>
          <w:rFonts w:ascii="Arial" w:hAnsi="Arial" w:cs="Arial"/>
          <w:color w:val="000000"/>
          <w:spacing w:val="-3"/>
          <w:sz w:val="24"/>
          <w:szCs w:val="24"/>
        </w:rPr>
        <w:t xml:space="preserve">Para os documentos que não apresentarem prazo de validade, será estipulado o máximo de 180 (cento e oitenta dias), a partir da data de expedição, para a validade dos mesmos. </w:t>
      </w:r>
    </w:p>
    <w:p w:rsidR="006A0DA6" w:rsidRDefault="006A0DA6" w:rsidP="006A0DA6">
      <w:pPr>
        <w:widowControl w:val="0"/>
        <w:suppressAutoHyphens/>
        <w:spacing w:after="0"/>
        <w:ind w:right="-28"/>
        <w:jc w:val="both"/>
        <w:rPr>
          <w:rFonts w:ascii="Arial" w:hAnsi="Arial" w:cs="Arial"/>
          <w:sz w:val="24"/>
          <w:szCs w:val="24"/>
        </w:rPr>
      </w:pPr>
    </w:p>
    <w:p w:rsidR="006A0DA6" w:rsidRDefault="006A0DA6" w:rsidP="006A0DA6">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6A0DA6" w:rsidRDefault="006A0DA6" w:rsidP="006A0DA6">
      <w:pPr>
        <w:pStyle w:val="Corpodetexto31"/>
        <w:spacing w:after="0"/>
        <w:jc w:val="both"/>
        <w:rPr>
          <w:rFonts w:ascii="Arial" w:hAnsi="Arial" w:cs="Arial"/>
          <w:sz w:val="24"/>
          <w:szCs w:val="24"/>
        </w:rPr>
      </w:pPr>
    </w:p>
    <w:p w:rsidR="006A0DA6" w:rsidRDefault="006A0DA6" w:rsidP="006A0DA6">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6A0DA6" w:rsidRDefault="006A0DA6" w:rsidP="006A0DA6">
      <w:pPr>
        <w:pStyle w:val="NormalWeb"/>
        <w:spacing w:before="0" w:after="0"/>
        <w:ind w:right="-194"/>
        <w:jc w:val="both"/>
        <w:rPr>
          <w:rFonts w:ascii="Arial" w:hAnsi="Arial" w:cs="Arial"/>
        </w:rPr>
      </w:pPr>
    </w:p>
    <w:p w:rsidR="006A0DA6" w:rsidRDefault="006A0DA6" w:rsidP="006A0DA6">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A0DA6" w:rsidRDefault="006A0DA6" w:rsidP="006A0DA6">
      <w:pPr>
        <w:pStyle w:val="NormalWeb"/>
        <w:spacing w:before="0" w:after="0"/>
        <w:ind w:right="-194"/>
        <w:jc w:val="both"/>
        <w:rPr>
          <w:rFonts w:ascii="Arial" w:hAnsi="Arial" w:cs="Arial"/>
        </w:rPr>
      </w:pPr>
    </w:p>
    <w:p w:rsidR="006A0DA6" w:rsidRDefault="006A0DA6" w:rsidP="006A0DA6">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6A0DA6" w:rsidRDefault="006A0DA6" w:rsidP="006A0DA6">
      <w:pPr>
        <w:pStyle w:val="Corpodetexto31"/>
        <w:spacing w:after="0"/>
        <w:jc w:val="both"/>
        <w:rPr>
          <w:rFonts w:ascii="Arial" w:hAnsi="Arial" w:cs="Arial"/>
          <w:sz w:val="24"/>
          <w:szCs w:val="24"/>
        </w:rPr>
      </w:pPr>
    </w:p>
    <w:p w:rsidR="006A0DA6" w:rsidRDefault="006A0DA6" w:rsidP="006A0DA6">
      <w:pPr>
        <w:pStyle w:val="Ttulo3"/>
        <w:spacing w:before="0" w:after="0"/>
        <w:jc w:val="both"/>
        <w:rPr>
          <w:sz w:val="24"/>
          <w:szCs w:val="24"/>
        </w:rPr>
      </w:pPr>
      <w:r>
        <w:rPr>
          <w:sz w:val="24"/>
          <w:szCs w:val="24"/>
        </w:rPr>
        <w:t>IX – DA SESSÃO DO PREGÃO</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6A0DA6" w:rsidRDefault="006A0DA6" w:rsidP="006A0DA6">
      <w:pPr>
        <w:spacing w:after="0"/>
        <w:jc w:val="both"/>
        <w:rPr>
          <w:rFonts w:ascii="Arial" w:hAnsi="Arial" w:cs="Arial"/>
          <w:sz w:val="24"/>
          <w:szCs w:val="24"/>
        </w:rPr>
      </w:pPr>
      <w:r>
        <w:rPr>
          <w:rFonts w:ascii="Arial" w:hAnsi="Arial" w:cs="Arial"/>
          <w:b/>
          <w:sz w:val="24"/>
          <w:szCs w:val="24"/>
        </w:rPr>
        <w:lastRenderedPageBreak/>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6A0DA6" w:rsidRDefault="006A0DA6" w:rsidP="006A0DA6">
      <w:pPr>
        <w:spacing w:after="0"/>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6A0DA6" w:rsidRDefault="006A0DA6" w:rsidP="006A0DA6">
      <w:pPr>
        <w:spacing w:after="0"/>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6A0DA6" w:rsidRDefault="006A0DA6" w:rsidP="006A0DA6">
      <w:pPr>
        <w:spacing w:after="0"/>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6A0DA6" w:rsidRDefault="006A0DA6" w:rsidP="006A0DA6">
      <w:pPr>
        <w:spacing w:after="0"/>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6A0DA6" w:rsidRDefault="006A0DA6" w:rsidP="006A0DA6">
      <w:pPr>
        <w:spacing w:after="0"/>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6A0DA6" w:rsidRDefault="006A0DA6" w:rsidP="006A0DA6">
      <w:pPr>
        <w:spacing w:after="0"/>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6A0DA6" w:rsidRDefault="006A0DA6" w:rsidP="006A0DA6">
      <w:pPr>
        <w:spacing w:after="0"/>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6A0DA6" w:rsidRDefault="006A0DA6" w:rsidP="006A0DA6">
      <w:pPr>
        <w:spacing w:after="0"/>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6A0DA6" w:rsidRDefault="006A0DA6" w:rsidP="006A0DA6">
      <w:pPr>
        <w:spacing w:after="0"/>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na cláusula 8.3 deste Edital, o proponente será declarado vencedor, sendo-lhe adjudicado o respectivo item do Pregão.</w:t>
      </w:r>
    </w:p>
    <w:p w:rsidR="006A0DA6" w:rsidRDefault="006A0DA6" w:rsidP="006A0DA6">
      <w:pPr>
        <w:spacing w:after="0"/>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w:t>
      </w:r>
      <w:r>
        <w:rPr>
          <w:rFonts w:ascii="Arial" w:hAnsi="Arial" w:cs="Arial"/>
          <w:sz w:val="24"/>
          <w:szCs w:val="24"/>
        </w:rPr>
        <w:lastRenderedPageBreak/>
        <w:t>a todas as exigências editalícias, sendo o respectivo proponente declarado vencedor e a ele adjudicado o correspondente objeto.</w:t>
      </w:r>
    </w:p>
    <w:p w:rsidR="006A0DA6" w:rsidRDefault="006A0DA6" w:rsidP="006A0DA6">
      <w:pPr>
        <w:spacing w:after="0"/>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6A0DA6" w:rsidRDefault="006A0DA6" w:rsidP="006A0DA6">
      <w:pPr>
        <w:spacing w:after="0"/>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6A0DA6" w:rsidRDefault="006A0DA6" w:rsidP="006A0DA6">
      <w:pPr>
        <w:spacing w:after="0"/>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com efeito de certidão negativa.</w:t>
      </w:r>
    </w:p>
    <w:p w:rsidR="006A0DA6" w:rsidRDefault="006A0DA6" w:rsidP="006A0DA6">
      <w:pPr>
        <w:spacing w:after="0"/>
        <w:jc w:val="both"/>
        <w:rPr>
          <w:rFonts w:ascii="Arial" w:hAnsi="Arial" w:cs="Arial"/>
          <w:sz w:val="24"/>
          <w:szCs w:val="24"/>
        </w:rPr>
      </w:pPr>
    </w:p>
    <w:p w:rsidR="006A0DA6" w:rsidRDefault="006A0DA6" w:rsidP="006A0DA6">
      <w:pPr>
        <w:pStyle w:val="Ttulo3"/>
        <w:spacing w:before="0" w:after="0"/>
        <w:jc w:val="both"/>
        <w:rPr>
          <w:sz w:val="24"/>
          <w:szCs w:val="24"/>
        </w:rPr>
      </w:pPr>
      <w:r>
        <w:rPr>
          <w:sz w:val="24"/>
          <w:szCs w:val="24"/>
        </w:rPr>
        <w:t>X– IMPUGNAÇÃO DO ATO CONVOCATÓRIO</w:t>
      </w:r>
    </w:p>
    <w:p w:rsidR="006A0DA6" w:rsidRDefault="006A0DA6" w:rsidP="006A0DA6">
      <w:pPr>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 devendo o mesmo ser protocolado tempestivamente no setor de compras e licitações do município.</w:t>
      </w:r>
    </w:p>
    <w:p w:rsidR="006A0DA6" w:rsidRDefault="006A0DA6" w:rsidP="006A0DA6">
      <w:pPr>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6A0DA6" w:rsidRDefault="006A0DA6" w:rsidP="006A0DA6">
      <w:pPr>
        <w:spacing w:after="0"/>
        <w:ind w:right="-28"/>
        <w:jc w:val="both"/>
        <w:rPr>
          <w:rFonts w:ascii="Arial" w:hAnsi="Arial" w:cs="Arial"/>
          <w:b/>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r>
        <w:rPr>
          <w:rFonts w:ascii="Arial" w:hAnsi="Arial" w:cs="Arial"/>
          <w:b/>
          <w:color w:val="000000"/>
          <w:spacing w:val="-3"/>
          <w:sz w:val="24"/>
          <w:szCs w:val="24"/>
        </w:rPr>
        <w:t xml:space="preserve"> </w:t>
      </w:r>
    </w:p>
    <w:p w:rsidR="006A0DA6" w:rsidRDefault="006A0DA6" w:rsidP="006A0DA6">
      <w:pPr>
        <w:spacing w:after="0"/>
        <w:ind w:right="-28"/>
        <w:jc w:val="both"/>
        <w:rPr>
          <w:rFonts w:ascii="Arial" w:hAnsi="Arial" w:cs="Arial"/>
          <w:b/>
          <w:color w:val="000000"/>
          <w:spacing w:val="-3"/>
          <w:sz w:val="24"/>
          <w:szCs w:val="24"/>
        </w:rPr>
      </w:pPr>
    </w:p>
    <w:p w:rsidR="006A0DA6" w:rsidRDefault="006A0DA6" w:rsidP="006A0DA6">
      <w:pPr>
        <w:spacing w:after="0"/>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6A0DA6" w:rsidRDefault="006A0DA6" w:rsidP="006A0DA6">
      <w:pPr>
        <w:spacing w:after="0"/>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6A0DA6" w:rsidRDefault="006A0DA6" w:rsidP="006A0DA6">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6A0DA6" w:rsidRDefault="006A0DA6" w:rsidP="006A0DA6">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6A0DA6" w:rsidRDefault="006A0DA6" w:rsidP="006A0DA6">
      <w:pPr>
        <w:spacing w:after="0"/>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6A0DA6" w:rsidRDefault="006A0DA6" w:rsidP="006A0DA6">
      <w:pPr>
        <w:spacing w:after="0"/>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6A0DA6" w:rsidRDefault="006A0DA6" w:rsidP="006A0DA6">
      <w:pPr>
        <w:pStyle w:val="Ttulo6"/>
        <w:spacing w:before="0" w:after="0"/>
        <w:jc w:val="both"/>
        <w:rPr>
          <w:rFonts w:ascii="Arial" w:hAnsi="Arial" w:cs="Arial"/>
          <w:bCs w:val="0"/>
          <w:sz w:val="24"/>
          <w:szCs w:val="24"/>
        </w:rPr>
      </w:pPr>
    </w:p>
    <w:p w:rsidR="006A0DA6" w:rsidRDefault="006A0DA6" w:rsidP="006A0DA6">
      <w:pPr>
        <w:pStyle w:val="Ttulo6"/>
        <w:spacing w:before="0" w:after="0"/>
        <w:jc w:val="both"/>
        <w:rPr>
          <w:rFonts w:ascii="Arial" w:hAnsi="Arial" w:cs="Arial"/>
          <w:sz w:val="24"/>
          <w:szCs w:val="24"/>
        </w:rPr>
      </w:pPr>
      <w:r>
        <w:rPr>
          <w:rFonts w:ascii="Arial" w:hAnsi="Arial" w:cs="Arial"/>
          <w:sz w:val="24"/>
          <w:szCs w:val="24"/>
        </w:rPr>
        <w:t>XII- DOTAÇÃO ORÇAMENTÁRIA</w:t>
      </w:r>
    </w:p>
    <w:p w:rsidR="006A0DA6" w:rsidRDefault="006A0DA6" w:rsidP="006A0DA6">
      <w:pPr>
        <w:spacing w:after="0"/>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orçamentárias:Nº  </w:t>
      </w:r>
    </w:p>
    <w:p w:rsidR="006A0DA6" w:rsidRDefault="006A0DA6" w:rsidP="006A0DA6">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02.04.01.10.302.0008.2063.3.3.90.30.00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02.04.01.10.302.0008.2064.3.3.90.30.00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02.04.01.10.302.0008.2065.3.3.90.30.00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02.04.02.10.301.0009.2067.3.3.90.30.00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02.04.02.10.301.0009.2068.3.3.90.30.00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02.04.02.10.301.0009.2069.3.3.90.30.00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02.04.02.10.301.0009.2070.3.3.90.30.00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02.04.02.10.301.0009.2071.3.3.90.30.00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02.04.02.10.301.0009.2072.3.3.90.30.00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02.04.02.10.302.0009.2073.3.3.90.30.00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02.04.02.10.3040009.2074.3.3.90.30.00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02.04.02.10.305.0009.2075.3.3.90.30.00</w:t>
      </w:r>
      <w:r w:rsidR="00E37672">
        <w:rPr>
          <w:rFonts w:ascii="Arial" w:hAnsi="Arial" w:cs="Arial"/>
          <w:color w:val="000000"/>
          <w:spacing w:val="-3"/>
          <w:sz w:val="24"/>
          <w:szCs w:val="24"/>
        </w:rPr>
        <w:t xml:space="preserve"> </w:t>
      </w:r>
    </w:p>
    <w:p w:rsidR="006A0DA6" w:rsidRDefault="006A0DA6" w:rsidP="006A0DA6">
      <w:pPr>
        <w:spacing w:after="0"/>
        <w:rPr>
          <w:rFonts w:ascii="Arial" w:hAnsi="Arial" w:cs="Arial"/>
          <w:color w:val="000000"/>
          <w:spacing w:val="-3"/>
          <w:sz w:val="24"/>
          <w:szCs w:val="24"/>
        </w:rPr>
      </w:pPr>
      <w:r>
        <w:rPr>
          <w:rFonts w:ascii="Arial" w:hAnsi="Arial" w:cs="Arial"/>
          <w:color w:val="000000"/>
          <w:spacing w:val="-3"/>
          <w:sz w:val="24"/>
          <w:szCs w:val="24"/>
        </w:rPr>
        <w:t xml:space="preserve">   </w:t>
      </w:r>
    </w:p>
    <w:p w:rsidR="006A0DA6" w:rsidRDefault="006A0DA6" w:rsidP="006A0DA6">
      <w:pPr>
        <w:autoSpaceDE w:val="0"/>
        <w:spacing w:after="0"/>
        <w:rPr>
          <w:rFonts w:ascii="Arial" w:hAnsi="Arial" w:cs="Arial"/>
          <w:b/>
          <w:bCs/>
          <w:color w:val="000000"/>
          <w:sz w:val="24"/>
          <w:szCs w:val="24"/>
        </w:rPr>
      </w:pPr>
      <w:r>
        <w:rPr>
          <w:rFonts w:ascii="Arial" w:hAnsi="Arial" w:cs="Arial"/>
          <w:b/>
          <w:sz w:val="24"/>
          <w:szCs w:val="24"/>
        </w:rPr>
        <w:t>XIII –</w:t>
      </w:r>
      <w:r>
        <w:rPr>
          <w:rFonts w:ascii="Arial" w:hAnsi="Arial" w:cs="Arial"/>
          <w:sz w:val="24"/>
          <w:szCs w:val="24"/>
        </w:rPr>
        <w:t xml:space="preserve"> </w:t>
      </w:r>
      <w:r>
        <w:rPr>
          <w:rFonts w:ascii="Arial" w:hAnsi="Arial" w:cs="Arial"/>
          <w:b/>
          <w:bCs/>
          <w:color w:val="000000"/>
          <w:sz w:val="24"/>
          <w:szCs w:val="24"/>
        </w:rPr>
        <w:t>DOS REAJUSTAMENTOS DE PREÇOS</w:t>
      </w:r>
    </w:p>
    <w:p w:rsidR="006A0DA6" w:rsidRDefault="006A0DA6" w:rsidP="006A0DA6">
      <w:pPr>
        <w:autoSpaceDE w:val="0"/>
        <w:spacing w:after="0"/>
        <w:jc w:val="both"/>
        <w:rPr>
          <w:rFonts w:ascii="Arial" w:hAnsi="Arial" w:cs="Arial"/>
          <w:color w:val="000000"/>
          <w:sz w:val="24"/>
          <w:szCs w:val="24"/>
        </w:rPr>
      </w:pPr>
      <w:r>
        <w:rPr>
          <w:rFonts w:ascii="Arial" w:hAnsi="Arial" w:cs="Arial"/>
          <w:b/>
          <w:color w:val="000000"/>
          <w:sz w:val="24"/>
          <w:szCs w:val="24"/>
        </w:rPr>
        <w:t>13.1-</w:t>
      </w:r>
      <w:r>
        <w:rPr>
          <w:rFonts w:ascii="Arial" w:hAnsi="Arial" w:cs="Arial"/>
          <w:color w:val="000000"/>
          <w:sz w:val="24"/>
          <w:szCs w:val="24"/>
        </w:rPr>
        <w:t xml:space="preserve">  Durante a vigência do contrato, os preços serão fixos e irreajustáveis, exceto na hipótese, devidamente comprovada, de ocorrência de situação prevista na alínea “d”, do inciso II, do art. 65 da Lei nº 8.666/93, ou em caso de redução dos preços praticados no mercado.</w:t>
      </w:r>
    </w:p>
    <w:p w:rsidR="006A0DA6" w:rsidRDefault="006A0DA6" w:rsidP="006A0DA6">
      <w:pPr>
        <w:autoSpaceDE w:val="0"/>
        <w:spacing w:after="0"/>
        <w:jc w:val="both"/>
        <w:rPr>
          <w:rFonts w:ascii="Arial" w:hAnsi="Arial" w:cs="Arial"/>
          <w:color w:val="000000"/>
          <w:sz w:val="24"/>
          <w:szCs w:val="24"/>
        </w:rPr>
      </w:pPr>
      <w:r>
        <w:rPr>
          <w:rFonts w:ascii="Arial" w:hAnsi="Arial" w:cs="Arial"/>
          <w:b/>
          <w:color w:val="000000"/>
          <w:sz w:val="24"/>
          <w:szCs w:val="24"/>
        </w:rPr>
        <w:t>13.2-</w:t>
      </w:r>
      <w:r>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6A0DA6" w:rsidRDefault="006A0DA6" w:rsidP="006A0DA6">
      <w:pPr>
        <w:autoSpaceDE w:val="0"/>
        <w:spacing w:after="0"/>
        <w:jc w:val="both"/>
        <w:rPr>
          <w:rFonts w:ascii="Arial" w:hAnsi="Arial" w:cs="Arial"/>
          <w:color w:val="000000"/>
          <w:sz w:val="24"/>
          <w:szCs w:val="24"/>
        </w:rPr>
      </w:pPr>
      <w:r>
        <w:rPr>
          <w:rFonts w:ascii="Arial" w:hAnsi="Arial" w:cs="Arial"/>
          <w:b/>
          <w:color w:val="000000"/>
          <w:sz w:val="24"/>
          <w:szCs w:val="24"/>
        </w:rPr>
        <w:t>13.3-</w:t>
      </w:r>
      <w:r>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6A0DA6" w:rsidRDefault="006A0DA6" w:rsidP="006A0DA6">
      <w:pPr>
        <w:pStyle w:val="Corpodetexto"/>
        <w:tabs>
          <w:tab w:val="left" w:pos="4678"/>
        </w:tabs>
        <w:rPr>
          <w:rFonts w:ascii="Arial" w:hAnsi="Arial" w:cs="Arial"/>
          <w:b w:val="0"/>
          <w:sz w:val="24"/>
          <w:szCs w:val="24"/>
        </w:rPr>
      </w:pPr>
    </w:p>
    <w:p w:rsidR="006A0DA6" w:rsidRDefault="006A0DA6" w:rsidP="006A0DA6">
      <w:pPr>
        <w:spacing w:after="0"/>
        <w:jc w:val="both"/>
        <w:rPr>
          <w:rFonts w:ascii="Arial" w:hAnsi="Arial" w:cs="Arial"/>
          <w:b/>
          <w:sz w:val="24"/>
          <w:szCs w:val="24"/>
        </w:rPr>
      </w:pPr>
      <w:r>
        <w:rPr>
          <w:rFonts w:ascii="Arial" w:hAnsi="Arial" w:cs="Arial"/>
          <w:b/>
          <w:sz w:val="24"/>
          <w:szCs w:val="24"/>
        </w:rPr>
        <w:t>XIV- CONDIÇÕES CONTRATUAIS</w:t>
      </w:r>
    </w:p>
    <w:p w:rsidR="006A0DA6" w:rsidRDefault="006A0DA6" w:rsidP="006A0DA6">
      <w:pPr>
        <w:tabs>
          <w:tab w:val="left" w:pos="4678"/>
        </w:tabs>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14.1-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6A0DA6" w:rsidRDefault="006A0DA6" w:rsidP="006A0DA6">
      <w:pPr>
        <w:autoSpaceDE w:val="0"/>
        <w:spacing w:after="0"/>
        <w:jc w:val="both"/>
        <w:rPr>
          <w:rFonts w:ascii="Arial" w:hAnsi="Arial" w:cs="Arial"/>
          <w:color w:val="000000"/>
          <w:sz w:val="24"/>
          <w:szCs w:val="24"/>
        </w:rPr>
      </w:pPr>
      <w:r>
        <w:rPr>
          <w:rFonts w:ascii="Arial" w:hAnsi="Arial" w:cs="Arial"/>
          <w:color w:val="000000"/>
          <w:sz w:val="24"/>
          <w:szCs w:val="24"/>
        </w:rPr>
        <w:t xml:space="preserve">14.2- A associação da licitante vencedora com outrem, a cessão ou transferência parcial, bem como a fusão, a cisão ou a incorporação só serão </w:t>
      </w:r>
      <w:r>
        <w:rPr>
          <w:rFonts w:ascii="Arial" w:hAnsi="Arial" w:cs="Arial"/>
          <w:color w:val="000000"/>
          <w:sz w:val="24"/>
          <w:szCs w:val="24"/>
        </w:rPr>
        <w:lastRenderedPageBreak/>
        <w:t>admitidas quando apresentada a documentação comprobatória que justifique quaisquer das ocorrências e com o consentimento prévio e por escrito da Prefeitura Municipal de Pains e desde que não afete a boa execução do contrato.</w:t>
      </w:r>
    </w:p>
    <w:p w:rsidR="006A0DA6" w:rsidRDefault="006A0DA6" w:rsidP="006A0DA6">
      <w:pPr>
        <w:pStyle w:val="Ttulo5"/>
        <w:spacing w:before="0" w:after="0"/>
        <w:jc w:val="both"/>
        <w:rPr>
          <w:rFonts w:ascii="Arial" w:hAnsi="Arial" w:cs="Arial"/>
          <w:i w:val="0"/>
          <w:sz w:val="24"/>
          <w:szCs w:val="24"/>
        </w:rPr>
      </w:pPr>
    </w:p>
    <w:p w:rsidR="006A0DA6" w:rsidRDefault="006A0DA6" w:rsidP="006A0DA6">
      <w:pPr>
        <w:pStyle w:val="Corpodetexto"/>
        <w:jc w:val="both"/>
        <w:rPr>
          <w:rFonts w:ascii="Arial" w:hAnsi="Arial" w:cs="Arial"/>
          <w:sz w:val="24"/>
          <w:szCs w:val="24"/>
        </w:rPr>
      </w:pPr>
      <w:r>
        <w:rPr>
          <w:rFonts w:ascii="Arial" w:hAnsi="Arial" w:cs="Arial"/>
          <w:sz w:val="24"/>
          <w:szCs w:val="24"/>
        </w:rPr>
        <w:t>XV- DA ENTREGA</w:t>
      </w:r>
    </w:p>
    <w:p w:rsidR="006A0DA6" w:rsidRDefault="006A0DA6" w:rsidP="006A0DA6">
      <w:pPr>
        <w:pStyle w:val="Corpodetexto"/>
        <w:ind w:right="-2"/>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As mercadorias, objeto do presente Processo, serão entregues num prazo máximo de 10 (dez) dias, a contar do recebimento da Ordem de Fornecimento, no Almoxarifado da Prefeitura Municipal de Pains – MG, situado na Praça Tonico Rabelo, 164, Centro, Pains – MG, aberto das 07:00 às 18:00 horas, de segunda a sexta-feira, mediante a apresentação da Nota Fiscal e Ordem de Fornecimento, devidamente assinada pela autoridade competente, se comprometendo a arcar com as despesas de entrega do objeto.</w:t>
      </w:r>
    </w:p>
    <w:p w:rsidR="006A0DA6" w:rsidRDefault="006A0DA6" w:rsidP="006A0DA6">
      <w:pPr>
        <w:spacing w:after="0"/>
        <w:ind w:right="-28"/>
        <w:jc w:val="both"/>
        <w:rPr>
          <w:rFonts w:ascii="Arial" w:hAnsi="Arial" w:cs="Arial"/>
          <w:sz w:val="24"/>
          <w:szCs w:val="24"/>
        </w:rPr>
      </w:pPr>
      <w:r>
        <w:rPr>
          <w:rFonts w:ascii="Arial" w:hAnsi="Arial" w:cs="Arial"/>
          <w:b/>
          <w:sz w:val="24"/>
          <w:szCs w:val="24"/>
        </w:rPr>
        <w:t>15.2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6A0DA6" w:rsidRDefault="006A0DA6" w:rsidP="006A0DA6">
      <w:pPr>
        <w:spacing w:after="0"/>
        <w:ind w:right="-28"/>
        <w:jc w:val="both"/>
        <w:rPr>
          <w:rFonts w:ascii="Arial" w:hAnsi="Arial" w:cs="Arial"/>
          <w:b/>
          <w:sz w:val="24"/>
          <w:szCs w:val="24"/>
        </w:rPr>
      </w:pPr>
      <w:r>
        <w:rPr>
          <w:rFonts w:ascii="Arial" w:hAnsi="Arial" w:cs="Arial"/>
          <w:b/>
          <w:sz w:val="24"/>
          <w:szCs w:val="24"/>
        </w:rPr>
        <w:t>15.3- Na hipótese de substituição, a contratada deverá fazê-la em conformidade com a indicação da Administração, no prazo máximo de 05 (cinco) dias, contados da  notificação por escrito, mantido o preço inicialmente  do contrato.</w:t>
      </w:r>
    </w:p>
    <w:p w:rsidR="006A0DA6" w:rsidRDefault="006A0DA6" w:rsidP="006A0DA6">
      <w:pPr>
        <w:spacing w:after="0"/>
        <w:jc w:val="both"/>
        <w:rPr>
          <w:rFonts w:ascii="Arial" w:hAnsi="Arial" w:cs="Arial"/>
          <w:sz w:val="24"/>
        </w:rPr>
      </w:pPr>
    </w:p>
    <w:p w:rsidR="006A0DA6" w:rsidRDefault="006A0DA6" w:rsidP="006A0DA6">
      <w:pPr>
        <w:spacing w:after="0"/>
        <w:jc w:val="both"/>
        <w:rPr>
          <w:rFonts w:ascii="Arial" w:hAnsi="Arial" w:cs="Arial"/>
          <w:b/>
          <w:sz w:val="24"/>
        </w:rPr>
      </w:pPr>
      <w:r>
        <w:rPr>
          <w:rFonts w:ascii="Arial" w:hAnsi="Arial" w:cs="Arial"/>
          <w:b/>
          <w:sz w:val="24"/>
        </w:rPr>
        <w:t>XVI – DA FISCALIZAÇÃO</w:t>
      </w:r>
    </w:p>
    <w:p w:rsidR="006A0DA6" w:rsidRDefault="006A0DA6" w:rsidP="006A0DA6">
      <w:pPr>
        <w:spacing w:after="0"/>
        <w:jc w:val="both"/>
        <w:rPr>
          <w:rFonts w:ascii="Arial" w:hAnsi="Arial" w:cs="Arial"/>
          <w:sz w:val="24"/>
        </w:rPr>
      </w:pPr>
      <w:r>
        <w:rPr>
          <w:rFonts w:ascii="Arial" w:hAnsi="Arial" w:cs="Arial"/>
          <w:b/>
          <w:sz w:val="24"/>
        </w:rPr>
        <w:t>16.1 –</w:t>
      </w:r>
      <w:r>
        <w:rPr>
          <w:rFonts w:ascii="Arial" w:hAnsi="Arial" w:cs="Arial"/>
          <w:sz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6A0DA6" w:rsidRDefault="006A0DA6" w:rsidP="006A0DA6">
      <w:pPr>
        <w:spacing w:after="0"/>
        <w:jc w:val="both"/>
        <w:rPr>
          <w:rFonts w:ascii="Arial" w:hAnsi="Arial" w:cs="Arial"/>
          <w:sz w:val="24"/>
        </w:rPr>
      </w:pPr>
      <w:r>
        <w:rPr>
          <w:rFonts w:ascii="Arial" w:hAnsi="Arial" w:cs="Arial"/>
          <w:b/>
          <w:sz w:val="24"/>
        </w:rPr>
        <w:t>16.2 –</w:t>
      </w:r>
      <w:r>
        <w:rPr>
          <w:rFonts w:ascii="Arial" w:hAnsi="Arial" w:cs="Arial"/>
          <w:sz w:val="24"/>
        </w:rPr>
        <w:t xml:space="preserve"> As exigências e a atuação da fiscalização pelo Município de Pains, em nada restringe a responsabilidade, única, integral e exclusiva da licitante vencedora, no que concerne à execução do objeto do contrato.</w:t>
      </w:r>
    </w:p>
    <w:p w:rsidR="006A0DA6" w:rsidRDefault="006A0DA6" w:rsidP="006A0DA6">
      <w:pPr>
        <w:spacing w:after="0"/>
      </w:pPr>
    </w:p>
    <w:p w:rsidR="006A0DA6" w:rsidRDefault="006A0DA6" w:rsidP="006A0DA6">
      <w:pPr>
        <w:pStyle w:val="Ttulo5"/>
        <w:spacing w:before="0" w:after="0"/>
        <w:jc w:val="both"/>
        <w:rPr>
          <w:rFonts w:ascii="Arial" w:hAnsi="Arial" w:cs="Arial"/>
          <w:i w:val="0"/>
          <w:sz w:val="24"/>
          <w:szCs w:val="24"/>
        </w:rPr>
      </w:pPr>
      <w:r>
        <w:rPr>
          <w:rFonts w:ascii="Arial" w:hAnsi="Arial" w:cs="Arial"/>
          <w:i w:val="0"/>
          <w:sz w:val="24"/>
          <w:szCs w:val="24"/>
        </w:rPr>
        <w:t>XVII- DO PAGAMENTO</w:t>
      </w:r>
    </w:p>
    <w:p w:rsidR="006A0DA6" w:rsidRDefault="006A0DA6" w:rsidP="006A0DA6">
      <w:pPr>
        <w:spacing w:after="0"/>
        <w:ind w:right="-28"/>
        <w:jc w:val="both"/>
        <w:rPr>
          <w:rFonts w:ascii="Arial" w:hAnsi="Arial" w:cs="Arial"/>
          <w:sz w:val="24"/>
          <w:szCs w:val="24"/>
        </w:rPr>
      </w:pPr>
      <w:r>
        <w:rPr>
          <w:rFonts w:ascii="Arial" w:hAnsi="Arial" w:cs="Arial"/>
          <w:b/>
          <w:sz w:val="24"/>
          <w:szCs w:val="24"/>
        </w:rPr>
        <w:t>17.1-</w:t>
      </w:r>
      <w:r>
        <w:rPr>
          <w:rFonts w:ascii="Arial" w:hAnsi="Arial" w:cs="Arial"/>
          <w:sz w:val="24"/>
          <w:szCs w:val="24"/>
        </w:rPr>
        <w:t xml:space="preserve"> O pagamento será efetuado à vista em até 10 (dez) dias, após a entrega das mercadorias, e as demais comediante a apresentação da Nota Fiscal no almoxarifado da PREFEITURA MUNICIPAL DE PAINS. </w:t>
      </w:r>
    </w:p>
    <w:p w:rsidR="006A0DA6" w:rsidRDefault="006A0DA6" w:rsidP="006A0DA6">
      <w:pPr>
        <w:spacing w:after="0"/>
        <w:ind w:right="-28"/>
        <w:jc w:val="both"/>
        <w:rPr>
          <w:rFonts w:ascii="Arial" w:hAnsi="Arial" w:cs="Arial"/>
          <w:sz w:val="24"/>
        </w:rPr>
      </w:pPr>
      <w:r>
        <w:rPr>
          <w:rFonts w:ascii="Arial" w:hAnsi="Arial" w:cs="Arial"/>
          <w:b/>
          <w:sz w:val="24"/>
        </w:rPr>
        <w:t>17.2-</w:t>
      </w:r>
      <w:r>
        <w:rPr>
          <w:rFonts w:ascii="Arial" w:hAnsi="Arial" w:cs="Arial"/>
          <w:sz w:val="24"/>
        </w:rPr>
        <w:t xml:space="preserve"> A Nota Fiscal correspondente, deverá constar o </w:t>
      </w:r>
      <w:r>
        <w:rPr>
          <w:rFonts w:ascii="Arial" w:hAnsi="Arial" w:cs="Arial"/>
          <w:sz w:val="24"/>
          <w:szCs w:val="24"/>
        </w:rPr>
        <w:t>número do procedimento licitatório e Registro de Preços que lhe deu origem,</w:t>
      </w:r>
      <w:r>
        <w:rPr>
          <w:rFonts w:ascii="Arial" w:hAnsi="Arial" w:cs="Arial"/>
          <w:b/>
          <w:sz w:val="24"/>
        </w:rPr>
        <w:t xml:space="preserve"> </w:t>
      </w:r>
      <w:r>
        <w:rPr>
          <w:rFonts w:ascii="Arial" w:hAnsi="Arial" w:cs="Arial"/>
          <w:sz w:val="24"/>
        </w:rPr>
        <w:t xml:space="preserve">e ser entregue pela licitante vencedora, diretamente ao representante da Prefeitura Municipal de Pains, que somente atestará a entrega das mercadorias e liberará a referida Nota Fiscal </w:t>
      </w:r>
      <w:r>
        <w:rPr>
          <w:rFonts w:ascii="Arial" w:hAnsi="Arial" w:cs="Arial"/>
          <w:sz w:val="24"/>
        </w:rPr>
        <w:lastRenderedPageBreak/>
        <w:t>para pagamento, quando cumpridas, pela licitante vencedora, todas as condições pactuadas.</w:t>
      </w:r>
    </w:p>
    <w:p w:rsidR="006A0DA6" w:rsidRDefault="006A0DA6" w:rsidP="006A0DA6">
      <w:pPr>
        <w:spacing w:after="0"/>
        <w:jc w:val="both"/>
        <w:rPr>
          <w:rFonts w:ascii="Arial" w:hAnsi="Arial" w:cs="Arial"/>
          <w:sz w:val="24"/>
        </w:rPr>
      </w:pPr>
      <w:r>
        <w:rPr>
          <w:rFonts w:ascii="Arial" w:hAnsi="Arial" w:cs="Arial"/>
          <w:b/>
          <w:sz w:val="24"/>
        </w:rPr>
        <w:t>17.3-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6A0DA6" w:rsidRDefault="006A0DA6" w:rsidP="006A0DA6">
      <w:pPr>
        <w:spacing w:after="0"/>
        <w:jc w:val="both"/>
        <w:rPr>
          <w:rFonts w:ascii="Arial" w:hAnsi="Arial" w:cs="Arial"/>
          <w:sz w:val="24"/>
        </w:rPr>
      </w:pPr>
      <w:r>
        <w:rPr>
          <w:rFonts w:ascii="Arial" w:hAnsi="Arial" w:cs="Arial"/>
          <w:b/>
          <w:sz w:val="24"/>
        </w:rPr>
        <w:t>1.7.4 –</w:t>
      </w:r>
      <w:r>
        <w:rPr>
          <w:rFonts w:ascii="Arial" w:hAnsi="Arial" w:cs="Arial"/>
          <w:sz w:val="24"/>
        </w:rPr>
        <w:t xml:space="preserve"> Em hipótese alguma haverá pagamento antecipado.</w:t>
      </w:r>
    </w:p>
    <w:p w:rsidR="006A0DA6" w:rsidRDefault="006A0DA6" w:rsidP="006A0DA6">
      <w:pPr>
        <w:pStyle w:val="Corpodetexto"/>
        <w:jc w:val="both"/>
        <w:rPr>
          <w:rFonts w:ascii="Arial" w:hAnsi="Arial" w:cs="Arial"/>
          <w:sz w:val="24"/>
          <w:szCs w:val="24"/>
        </w:rPr>
      </w:pPr>
    </w:p>
    <w:p w:rsidR="006A0DA6" w:rsidRDefault="006A0DA6" w:rsidP="006A0DA6">
      <w:pPr>
        <w:pStyle w:val="Corpodetexto"/>
        <w:jc w:val="both"/>
        <w:rPr>
          <w:rFonts w:ascii="Arial" w:hAnsi="Arial" w:cs="Arial"/>
          <w:sz w:val="24"/>
          <w:szCs w:val="24"/>
        </w:rPr>
      </w:pPr>
      <w:r>
        <w:rPr>
          <w:rFonts w:ascii="Arial" w:hAnsi="Arial" w:cs="Arial"/>
          <w:sz w:val="24"/>
          <w:szCs w:val="24"/>
        </w:rPr>
        <w:t>XVIII- SANÇÕES</w:t>
      </w:r>
    </w:p>
    <w:p w:rsidR="006A0DA6" w:rsidRDefault="006A0DA6" w:rsidP="006A0DA6">
      <w:pPr>
        <w:pStyle w:val="Corpodetexto"/>
        <w:jc w:val="both"/>
        <w:rPr>
          <w:rFonts w:ascii="Arial" w:hAnsi="Arial" w:cs="Arial"/>
          <w:b w:val="0"/>
          <w:sz w:val="24"/>
          <w:szCs w:val="24"/>
        </w:rPr>
      </w:pPr>
      <w:r>
        <w:rPr>
          <w:rFonts w:ascii="Arial" w:hAnsi="Arial" w:cs="Arial"/>
          <w:sz w:val="24"/>
          <w:szCs w:val="24"/>
        </w:rPr>
        <w:t>18.1-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6A0DA6" w:rsidRDefault="006A0DA6" w:rsidP="006A0DA6">
      <w:pPr>
        <w:pStyle w:val="Corpodetexto"/>
        <w:jc w:val="both"/>
        <w:rPr>
          <w:rFonts w:ascii="Arial" w:hAnsi="Arial" w:cs="Arial"/>
          <w:b w:val="0"/>
          <w:sz w:val="24"/>
          <w:szCs w:val="24"/>
        </w:rPr>
      </w:pPr>
      <w:r>
        <w:rPr>
          <w:rFonts w:ascii="Arial" w:hAnsi="Arial" w:cs="Arial"/>
          <w:b w:val="0"/>
          <w:sz w:val="24"/>
          <w:szCs w:val="24"/>
        </w:rPr>
        <w:t xml:space="preserve"> </w:t>
      </w:r>
    </w:p>
    <w:p w:rsidR="006A0DA6" w:rsidRDefault="006A0DA6" w:rsidP="006A0DA6">
      <w:pPr>
        <w:spacing w:after="0"/>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6A0DA6" w:rsidRDefault="006A0DA6" w:rsidP="006A0DA6">
      <w:pPr>
        <w:numPr>
          <w:ilvl w:val="0"/>
          <w:numId w:val="3"/>
        </w:numPr>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6A0DA6" w:rsidRDefault="006A0DA6" w:rsidP="006A0DA6">
      <w:pPr>
        <w:numPr>
          <w:ilvl w:val="0"/>
          <w:numId w:val="4"/>
        </w:numPr>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6A0DA6" w:rsidRDefault="006A0DA6" w:rsidP="006A0DA6">
      <w:pPr>
        <w:numPr>
          <w:ilvl w:val="0"/>
          <w:numId w:val="5"/>
        </w:numPr>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6A0DA6" w:rsidRDefault="006A0DA6" w:rsidP="006A0DA6">
      <w:pPr>
        <w:pStyle w:val="Corpodetexto"/>
        <w:jc w:val="both"/>
        <w:rPr>
          <w:rFonts w:ascii="Arial" w:hAnsi="Arial" w:cs="Arial"/>
          <w:sz w:val="10"/>
          <w:szCs w:val="10"/>
        </w:rPr>
      </w:pPr>
    </w:p>
    <w:p w:rsidR="006A0DA6" w:rsidRDefault="006A0DA6" w:rsidP="006A0DA6">
      <w:pPr>
        <w:pStyle w:val="Corpodetexto"/>
        <w:jc w:val="both"/>
        <w:rPr>
          <w:rFonts w:ascii="Arial" w:hAnsi="Arial" w:cs="Arial"/>
          <w:b w:val="0"/>
          <w:sz w:val="24"/>
          <w:szCs w:val="24"/>
        </w:rPr>
      </w:pPr>
      <w:r>
        <w:rPr>
          <w:rFonts w:ascii="Arial" w:hAnsi="Arial" w:cs="Arial"/>
          <w:sz w:val="24"/>
          <w:szCs w:val="24"/>
        </w:rPr>
        <w:t>18.2-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6A0DA6" w:rsidRDefault="006A0DA6" w:rsidP="006A0DA6">
      <w:pPr>
        <w:pStyle w:val="Corpodetexto"/>
        <w:jc w:val="both"/>
        <w:rPr>
          <w:rFonts w:ascii="Arial" w:hAnsi="Arial" w:cs="Arial"/>
          <w:b w:val="0"/>
          <w:sz w:val="24"/>
          <w:szCs w:val="24"/>
        </w:rPr>
      </w:pPr>
      <w:r>
        <w:rPr>
          <w:rFonts w:ascii="Arial" w:hAnsi="Arial" w:cs="Arial"/>
          <w:sz w:val="24"/>
          <w:szCs w:val="24"/>
        </w:rPr>
        <w:t>18.3-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6A0DA6" w:rsidRDefault="006A0DA6" w:rsidP="006A0DA6">
      <w:pPr>
        <w:pStyle w:val="Corpodetexto"/>
        <w:jc w:val="both"/>
        <w:rPr>
          <w:rFonts w:ascii="Arial" w:hAnsi="Arial" w:cs="Arial"/>
          <w:b w:val="0"/>
          <w:sz w:val="24"/>
          <w:szCs w:val="24"/>
        </w:rPr>
      </w:pPr>
      <w:r>
        <w:rPr>
          <w:rFonts w:ascii="Arial" w:hAnsi="Arial" w:cs="Arial"/>
          <w:sz w:val="24"/>
          <w:szCs w:val="24"/>
        </w:rPr>
        <w:t>18.4-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6A0DA6" w:rsidRDefault="006A0DA6" w:rsidP="006A0DA6">
      <w:pPr>
        <w:pStyle w:val="Corpodetexto"/>
        <w:jc w:val="both"/>
        <w:rPr>
          <w:rFonts w:ascii="Arial" w:hAnsi="Arial" w:cs="Arial"/>
          <w:b w:val="0"/>
          <w:sz w:val="24"/>
          <w:szCs w:val="24"/>
        </w:rPr>
      </w:pPr>
      <w:r>
        <w:rPr>
          <w:rFonts w:ascii="Arial" w:hAnsi="Arial" w:cs="Arial"/>
          <w:sz w:val="24"/>
          <w:szCs w:val="24"/>
        </w:rPr>
        <w:t>18.5-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6A0DA6" w:rsidRDefault="006A0DA6" w:rsidP="006A0DA6">
      <w:pPr>
        <w:pStyle w:val="Corpodetexto"/>
        <w:jc w:val="both"/>
        <w:rPr>
          <w:rFonts w:ascii="Arial" w:hAnsi="Arial" w:cs="Arial"/>
          <w:b w:val="0"/>
          <w:sz w:val="24"/>
          <w:szCs w:val="24"/>
        </w:rPr>
      </w:pPr>
      <w:r>
        <w:rPr>
          <w:rFonts w:ascii="Arial" w:hAnsi="Arial" w:cs="Arial"/>
          <w:sz w:val="24"/>
          <w:szCs w:val="24"/>
        </w:rPr>
        <w:lastRenderedPageBreak/>
        <w:t>18.6-</w:t>
      </w:r>
      <w:r>
        <w:rPr>
          <w:rFonts w:ascii="Arial" w:hAnsi="Arial" w:cs="Arial"/>
          <w:b w:val="0"/>
          <w:sz w:val="24"/>
          <w:szCs w:val="24"/>
        </w:rPr>
        <w:t xml:space="preserve"> Em qualquer hipótese e aplicações de sanções será assegurado à licitante vencedora o contraditório e a ampla defesa.  </w:t>
      </w:r>
    </w:p>
    <w:p w:rsidR="006A0DA6" w:rsidRDefault="006A0DA6" w:rsidP="006A0DA6">
      <w:pPr>
        <w:pStyle w:val="Corpodetexto"/>
        <w:jc w:val="both"/>
        <w:rPr>
          <w:rFonts w:ascii="Arial" w:hAnsi="Arial" w:cs="Arial"/>
          <w:sz w:val="24"/>
          <w:szCs w:val="24"/>
        </w:rPr>
      </w:pPr>
    </w:p>
    <w:p w:rsidR="006A0DA6" w:rsidRDefault="006A0DA6" w:rsidP="006A0DA6">
      <w:pPr>
        <w:pStyle w:val="Corpodetexto"/>
        <w:jc w:val="both"/>
        <w:rPr>
          <w:rFonts w:ascii="Arial" w:hAnsi="Arial" w:cs="Arial"/>
          <w:sz w:val="24"/>
          <w:szCs w:val="24"/>
        </w:rPr>
      </w:pPr>
      <w:r>
        <w:rPr>
          <w:rFonts w:ascii="Arial" w:hAnsi="Arial" w:cs="Arial"/>
          <w:sz w:val="24"/>
          <w:szCs w:val="24"/>
        </w:rPr>
        <w:t>XIX- DISPOSIÇÕES FINAIS</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19.1- </w:t>
      </w:r>
      <w:r>
        <w:rPr>
          <w:rFonts w:ascii="Arial" w:hAnsi="Arial" w:cs="Arial"/>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19.2 </w:t>
      </w:r>
      <w:r>
        <w:rPr>
          <w:rFonts w:ascii="Arial" w:hAnsi="Arial" w:cs="Arial"/>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19.2.1 </w:t>
      </w:r>
      <w:r>
        <w:rPr>
          <w:rFonts w:ascii="Arial" w:hAnsi="Arial" w:cs="Arial"/>
          <w:sz w:val="24"/>
          <w:szCs w:val="24"/>
        </w:rPr>
        <w:t>– A nulidade do processo licitatório induz à da ATA, sem prejuízo do disposto no parágrafo único do art. 59, da Lei Federal n° 8.666/93.</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19.3 </w:t>
      </w:r>
      <w:r>
        <w:rPr>
          <w:rFonts w:ascii="Arial" w:hAnsi="Arial" w:cs="Arial"/>
          <w:sz w:val="24"/>
          <w:szCs w:val="24"/>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19.4 </w:t>
      </w:r>
      <w:r>
        <w:rPr>
          <w:rFonts w:ascii="Arial" w:hAnsi="Arial" w:cs="Arial"/>
          <w:sz w:val="24"/>
          <w:szCs w:val="24"/>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19.5 </w:t>
      </w:r>
      <w:r>
        <w:rPr>
          <w:rFonts w:ascii="Arial" w:hAnsi="Arial" w:cs="Arial"/>
          <w:sz w:val="24"/>
          <w:szCs w:val="24"/>
        </w:rPr>
        <w:t>– Havendo indício de conluio entre os licitantes ou de qualquer outro ato de má-fé, a Prefeitura Municipal de Pains comunicará os fatos verificados ao Ministério Público para as providências cabíveis.</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19.6 </w:t>
      </w:r>
      <w:r>
        <w:rPr>
          <w:rFonts w:ascii="Arial" w:hAnsi="Arial" w:cs="Arial"/>
          <w:sz w:val="24"/>
          <w:szCs w:val="24"/>
        </w:rPr>
        <w:t>– É facultado à pregoeira ou à autoridade superior, em qualquer fase da licitação, a promoção de diligência destinada a esclarecer ou complementar a instrução do processo, vedada a inclusão posterior de documento ou informação que deva constar no ato da sessão pública.</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19.7 </w:t>
      </w:r>
      <w:r>
        <w:rPr>
          <w:rFonts w:ascii="Arial" w:hAnsi="Arial" w:cs="Arial"/>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6A0DA6" w:rsidRDefault="006A0DA6" w:rsidP="006A0DA6">
      <w:pPr>
        <w:spacing w:after="0"/>
        <w:jc w:val="both"/>
        <w:rPr>
          <w:rFonts w:ascii="Arial" w:hAnsi="Arial" w:cs="Arial"/>
          <w:sz w:val="24"/>
          <w:szCs w:val="24"/>
        </w:rPr>
      </w:pPr>
      <w:r>
        <w:rPr>
          <w:rFonts w:ascii="Arial" w:hAnsi="Arial" w:cs="Arial"/>
          <w:b/>
          <w:sz w:val="24"/>
          <w:szCs w:val="24"/>
        </w:rPr>
        <w:t xml:space="preserve">19.8 </w:t>
      </w:r>
      <w:r>
        <w:rPr>
          <w:rFonts w:ascii="Arial" w:hAnsi="Arial" w:cs="Arial"/>
          <w:sz w:val="24"/>
          <w:szCs w:val="24"/>
        </w:rPr>
        <w:t>– Qualquer pedido de esclarecimentos em relação a eventuais dúvidas na interpretação do presente edital, deverá ser encaminhado por escrito à pregoeira, no Setor de Compras e Licitações da Prefeitura Municipal de Pains.</w:t>
      </w:r>
    </w:p>
    <w:p w:rsidR="006A0DA6" w:rsidRDefault="006A0DA6" w:rsidP="006A0DA6">
      <w:pPr>
        <w:spacing w:after="0"/>
        <w:jc w:val="both"/>
        <w:rPr>
          <w:rFonts w:ascii="Arial" w:hAnsi="Arial" w:cs="Arial"/>
          <w:sz w:val="24"/>
          <w:szCs w:val="24"/>
        </w:rPr>
      </w:pPr>
      <w:r>
        <w:rPr>
          <w:rFonts w:ascii="Arial" w:hAnsi="Arial" w:cs="Arial"/>
          <w:b/>
          <w:sz w:val="24"/>
          <w:szCs w:val="24"/>
        </w:rPr>
        <w:lastRenderedPageBreak/>
        <w:t>19.9 –</w:t>
      </w:r>
      <w:r>
        <w:rPr>
          <w:rFonts w:ascii="Arial" w:hAnsi="Arial" w:cs="Arial"/>
          <w:sz w:val="24"/>
          <w:szCs w:val="24"/>
        </w:rPr>
        <w:t xml:space="preserve"> A homologação do objeto desta licitação não implicará direito à contratação.</w:t>
      </w:r>
    </w:p>
    <w:p w:rsidR="006A0DA6" w:rsidRDefault="006A0DA6" w:rsidP="006A0DA6">
      <w:pPr>
        <w:pStyle w:val="Corpodetexto"/>
        <w:jc w:val="both"/>
        <w:rPr>
          <w:rFonts w:ascii="Arial" w:hAnsi="Arial" w:cs="Arial"/>
          <w:b w:val="0"/>
          <w:sz w:val="24"/>
          <w:szCs w:val="24"/>
        </w:rPr>
      </w:pPr>
      <w:r>
        <w:rPr>
          <w:rFonts w:ascii="Arial" w:hAnsi="Arial" w:cs="Arial"/>
          <w:sz w:val="24"/>
          <w:szCs w:val="24"/>
        </w:rPr>
        <w:t>19.10-</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6A0DA6" w:rsidRDefault="006A0DA6" w:rsidP="006A0DA6">
      <w:pPr>
        <w:pStyle w:val="Corpodetexto"/>
        <w:jc w:val="both"/>
        <w:rPr>
          <w:rFonts w:ascii="Arial" w:hAnsi="Arial" w:cs="Arial"/>
          <w:b w:val="0"/>
          <w:sz w:val="24"/>
          <w:szCs w:val="24"/>
        </w:rPr>
      </w:pPr>
      <w:r>
        <w:rPr>
          <w:rFonts w:ascii="Arial" w:hAnsi="Arial" w:cs="Arial"/>
          <w:sz w:val="24"/>
          <w:szCs w:val="24"/>
        </w:rPr>
        <w:t>19.11-</w:t>
      </w:r>
      <w:r>
        <w:rPr>
          <w:rFonts w:ascii="Arial" w:hAnsi="Arial" w:cs="Arial"/>
          <w:b w:val="0"/>
          <w:sz w:val="24"/>
          <w:szCs w:val="24"/>
        </w:rPr>
        <w:t xml:space="preserve"> Os casos omissos serão dirimidos pela pregoeira, com observância da legislação regedora, em especial a Lei 8.666/1993 e suas alterações, Lei 10.520/2002 e Lei Complementar 123/2006.</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19.12-</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(037) 3323-1313 (Ramal 49 e 50), no horário de 08:00 às 18:00 horas.</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w:t>
      </w:r>
      <w:r>
        <w:rPr>
          <w:rFonts w:ascii="Arial" w:hAnsi="Arial" w:cs="Arial"/>
          <w:bCs/>
          <w:sz w:val="24"/>
          <w:szCs w:val="24"/>
        </w:rPr>
        <w:t xml:space="preserve"> Fazem parte do presente Edital:</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 xml:space="preserve">19.13.1- Anexo I </w:t>
      </w:r>
      <w:r>
        <w:rPr>
          <w:rFonts w:ascii="Arial" w:hAnsi="Arial" w:cs="Arial"/>
          <w:bCs/>
          <w:sz w:val="24"/>
          <w:szCs w:val="24"/>
        </w:rPr>
        <w:t>_  Termo de Referência</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19.13.1-</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Especificação do objeto (Da Proposta);</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19.13.2-</w:t>
      </w:r>
      <w:r>
        <w:rPr>
          <w:rFonts w:ascii="Arial" w:hAnsi="Arial" w:cs="Arial"/>
          <w:bCs/>
          <w:sz w:val="24"/>
          <w:szCs w:val="24"/>
        </w:rPr>
        <w:t xml:space="preserve"> </w:t>
      </w:r>
      <w:r>
        <w:rPr>
          <w:rFonts w:ascii="Arial" w:hAnsi="Arial" w:cs="Arial"/>
          <w:b/>
          <w:sz w:val="24"/>
          <w:szCs w:val="24"/>
        </w:rPr>
        <w:t>Anexo III</w:t>
      </w:r>
      <w:r>
        <w:rPr>
          <w:rFonts w:ascii="Arial" w:hAnsi="Arial" w:cs="Arial"/>
          <w:bCs/>
          <w:sz w:val="24"/>
          <w:szCs w:val="24"/>
        </w:rPr>
        <w:t xml:space="preserve"> – Modelo de declaração para credenciamento;</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19.13.3-</w:t>
      </w:r>
      <w:r>
        <w:rPr>
          <w:rFonts w:ascii="Arial" w:hAnsi="Arial" w:cs="Arial"/>
          <w:bCs/>
          <w:sz w:val="24"/>
          <w:szCs w:val="24"/>
        </w:rPr>
        <w:t xml:space="preserve"> </w:t>
      </w:r>
      <w:r>
        <w:rPr>
          <w:rFonts w:ascii="Arial" w:hAnsi="Arial" w:cs="Arial"/>
          <w:b/>
          <w:sz w:val="24"/>
          <w:szCs w:val="24"/>
        </w:rPr>
        <w:t xml:space="preserve">Anexo IV </w:t>
      </w:r>
      <w:r>
        <w:rPr>
          <w:rFonts w:ascii="Arial" w:hAnsi="Arial" w:cs="Arial"/>
          <w:bCs/>
          <w:sz w:val="24"/>
          <w:szCs w:val="24"/>
        </w:rPr>
        <w:t>– Modelo de declaração de habilitação para credenciamento;</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19.13.4-</w:t>
      </w:r>
      <w:r>
        <w:rPr>
          <w:rFonts w:ascii="Arial" w:hAnsi="Arial" w:cs="Arial"/>
          <w:bCs/>
          <w:sz w:val="24"/>
          <w:szCs w:val="24"/>
        </w:rPr>
        <w:t xml:space="preserve"> </w:t>
      </w:r>
      <w:r>
        <w:rPr>
          <w:rFonts w:ascii="Arial" w:hAnsi="Arial" w:cs="Arial"/>
          <w:b/>
          <w:bCs/>
          <w:sz w:val="24"/>
          <w:szCs w:val="24"/>
        </w:rPr>
        <w:t xml:space="preserve">Anexo V </w:t>
      </w:r>
      <w:r>
        <w:rPr>
          <w:rFonts w:ascii="Arial" w:hAnsi="Arial" w:cs="Arial"/>
          <w:bCs/>
          <w:sz w:val="24"/>
          <w:szCs w:val="24"/>
        </w:rPr>
        <w:t>– Modelo de declaração de mão-de-obra de menores;</w:t>
      </w:r>
    </w:p>
    <w:p w:rsidR="006A0DA6" w:rsidRDefault="006A0DA6" w:rsidP="006A0DA6">
      <w:pPr>
        <w:spacing w:after="0"/>
        <w:ind w:right="-2"/>
        <w:jc w:val="both"/>
        <w:rPr>
          <w:rFonts w:ascii="Arial" w:hAnsi="Arial" w:cs="Arial"/>
          <w:bCs/>
          <w:sz w:val="24"/>
          <w:szCs w:val="24"/>
        </w:rPr>
      </w:pPr>
      <w:r>
        <w:rPr>
          <w:rFonts w:ascii="Arial" w:hAnsi="Arial" w:cs="Arial"/>
          <w:b/>
          <w:bCs/>
          <w:sz w:val="24"/>
          <w:szCs w:val="24"/>
        </w:rPr>
        <w:t>19.14.5- Anexo VI</w:t>
      </w:r>
      <w:r>
        <w:rPr>
          <w:rFonts w:ascii="Arial" w:hAnsi="Arial" w:cs="Arial"/>
          <w:bCs/>
          <w:sz w:val="24"/>
          <w:szCs w:val="24"/>
        </w:rPr>
        <w:t xml:space="preserve"> – Minuta de </w:t>
      </w:r>
      <w:r w:rsidR="00AE6E37">
        <w:rPr>
          <w:rFonts w:ascii="Arial" w:hAnsi="Arial" w:cs="Arial"/>
          <w:bCs/>
          <w:sz w:val="24"/>
          <w:szCs w:val="24"/>
        </w:rPr>
        <w:t>Ata</w:t>
      </w: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24"/>
          <w:szCs w:val="24"/>
        </w:rPr>
      </w:pPr>
    </w:p>
    <w:p w:rsidR="006A0DA6" w:rsidRDefault="006A0DA6" w:rsidP="006A0DA6">
      <w:pPr>
        <w:pStyle w:val="Corpodetexto"/>
        <w:jc w:val="center"/>
        <w:rPr>
          <w:rFonts w:ascii="Arial" w:hAnsi="Arial" w:cs="Arial"/>
          <w:b w:val="0"/>
          <w:sz w:val="24"/>
          <w:szCs w:val="24"/>
        </w:rPr>
      </w:pPr>
      <w:r>
        <w:rPr>
          <w:rFonts w:ascii="Arial" w:hAnsi="Arial" w:cs="Arial"/>
          <w:b w:val="0"/>
          <w:sz w:val="24"/>
          <w:szCs w:val="24"/>
        </w:rPr>
        <w:t xml:space="preserve">Pains – MG, </w:t>
      </w:r>
      <w:r w:rsidR="00572753">
        <w:rPr>
          <w:rFonts w:ascii="Arial" w:hAnsi="Arial" w:cs="Arial"/>
          <w:b w:val="0"/>
          <w:sz w:val="24"/>
          <w:szCs w:val="24"/>
        </w:rPr>
        <w:t>01 de março de 2017</w:t>
      </w: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6A0DA6" w:rsidP="006A0DA6">
      <w:pPr>
        <w:spacing w:after="0"/>
        <w:jc w:val="center"/>
        <w:rPr>
          <w:rFonts w:ascii="Arial" w:hAnsi="Arial" w:cs="Arial"/>
          <w:b/>
          <w:sz w:val="24"/>
          <w:szCs w:val="24"/>
        </w:rPr>
      </w:pPr>
      <w:r>
        <w:rPr>
          <w:rFonts w:ascii="Arial" w:hAnsi="Arial" w:cs="Arial"/>
          <w:b/>
          <w:sz w:val="24"/>
          <w:szCs w:val="24"/>
        </w:rPr>
        <w:t>Solange Maria Valadão de Sá</w:t>
      </w:r>
    </w:p>
    <w:p w:rsidR="006A0DA6" w:rsidRDefault="006A0DA6" w:rsidP="006A0DA6">
      <w:pPr>
        <w:spacing w:after="0"/>
        <w:jc w:val="center"/>
      </w:pPr>
      <w:r>
        <w:rPr>
          <w:rFonts w:ascii="Arial" w:hAnsi="Arial" w:cs="Arial"/>
          <w:bCs/>
          <w:sz w:val="24"/>
          <w:szCs w:val="24"/>
        </w:rPr>
        <w:t>Pregoeira</w:t>
      </w:r>
    </w:p>
    <w:p w:rsidR="00403E80" w:rsidRDefault="00403E80" w:rsidP="006A0DA6">
      <w:pPr>
        <w:spacing w:after="0"/>
      </w:pPr>
    </w:p>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1C9" w:rsidRDefault="002111C9" w:rsidP="00614201">
      <w:pPr>
        <w:spacing w:after="0" w:line="240" w:lineRule="auto"/>
      </w:pPr>
      <w:r>
        <w:separator/>
      </w:r>
    </w:p>
  </w:endnote>
  <w:endnote w:type="continuationSeparator" w:id="1">
    <w:p w:rsidR="002111C9" w:rsidRDefault="002111C9"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1C9" w:rsidRDefault="002111C9" w:rsidP="00614201">
      <w:pPr>
        <w:spacing w:after="0" w:line="240" w:lineRule="auto"/>
      </w:pPr>
      <w:r>
        <w:separator/>
      </w:r>
    </w:p>
  </w:footnote>
  <w:footnote w:type="continuationSeparator" w:id="1">
    <w:p w:rsidR="002111C9" w:rsidRDefault="002111C9"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614201"/>
    <w:rsid w:val="000A6A97"/>
    <w:rsid w:val="000B251A"/>
    <w:rsid w:val="002111C9"/>
    <w:rsid w:val="00403E80"/>
    <w:rsid w:val="0054070B"/>
    <w:rsid w:val="00572753"/>
    <w:rsid w:val="00614201"/>
    <w:rsid w:val="006A0DA6"/>
    <w:rsid w:val="008C5557"/>
    <w:rsid w:val="008F2EAD"/>
    <w:rsid w:val="00AE6E37"/>
    <w:rsid w:val="00B50EAD"/>
    <w:rsid w:val="00B64B1C"/>
    <w:rsid w:val="00DF62F9"/>
    <w:rsid w:val="00E37672"/>
    <w:rsid w:val="00EB3C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A0DA6"/>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6A0DA6"/>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6A0DA6"/>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6A0DA6"/>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6A0DA6"/>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6A0DA6"/>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6A0DA6"/>
    <w:rPr>
      <w:rFonts w:ascii="Arial" w:eastAsia="Times New Roman" w:hAnsi="Arial" w:cs="Arial"/>
      <w:b/>
      <w:sz w:val="28"/>
      <w:szCs w:val="20"/>
      <w:lang w:eastAsia="ar-SA"/>
    </w:rPr>
  </w:style>
  <w:style w:type="character" w:customStyle="1" w:styleId="Ttulo3Char">
    <w:name w:val="Título 3 Char"/>
    <w:basedOn w:val="Fontepargpadro"/>
    <w:link w:val="Ttulo3"/>
    <w:rsid w:val="006A0DA6"/>
    <w:rPr>
      <w:rFonts w:ascii="Arial" w:eastAsia="Times New Roman" w:hAnsi="Arial" w:cs="Arial"/>
      <w:b/>
      <w:bCs/>
      <w:sz w:val="26"/>
      <w:szCs w:val="26"/>
      <w:lang w:eastAsia="ar-SA"/>
    </w:rPr>
  </w:style>
  <w:style w:type="character" w:customStyle="1" w:styleId="Ttulo5Char">
    <w:name w:val="Título 5 Char"/>
    <w:basedOn w:val="Fontepargpadro"/>
    <w:link w:val="Ttulo5"/>
    <w:rsid w:val="006A0DA6"/>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6A0DA6"/>
    <w:rPr>
      <w:rFonts w:ascii="Times New Roman" w:eastAsia="Times New Roman" w:hAnsi="Times New Roman" w:cs="Times New Roman"/>
      <w:b/>
      <w:bCs/>
      <w:lang w:eastAsia="ar-SA"/>
    </w:rPr>
  </w:style>
  <w:style w:type="character" w:styleId="Hyperlink">
    <w:name w:val="Hyperlink"/>
    <w:basedOn w:val="Fontepargpadro"/>
    <w:rsid w:val="006A0DA6"/>
    <w:rPr>
      <w:color w:val="0000FF"/>
      <w:u w:val="single"/>
    </w:rPr>
  </w:style>
  <w:style w:type="paragraph" w:styleId="Corpodetexto">
    <w:name w:val="Body Text"/>
    <w:basedOn w:val="Normal"/>
    <w:link w:val="CorpodetextoChar"/>
    <w:rsid w:val="006A0DA6"/>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6A0DA6"/>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6A0DA6"/>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6A0DA6"/>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6A0DA6"/>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6A0DA6"/>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6A0DA6"/>
    <w:pPr>
      <w:suppressAutoHyphens/>
      <w:spacing w:after="120" w:line="48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6A0DA6"/>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6A0DA6"/>
    <w:rPr>
      <w:rFonts w:ascii="Times New Roman" w:eastAsia="Times New Roman" w:hAnsi="Times New Roman" w:cs="Times New Roman"/>
      <w:sz w:val="20"/>
      <w:szCs w:val="20"/>
      <w:lang w:eastAsia="ar-SA"/>
    </w:rPr>
  </w:style>
  <w:style w:type="paragraph" w:styleId="NormalWeb">
    <w:name w:val="Normal (Web)"/>
    <w:basedOn w:val="Normal"/>
    <w:rsid w:val="006A0DA6"/>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5268</Words>
  <Characters>28449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2017-03-23T18:13:00Z</dcterms:created>
  <dcterms:modified xsi:type="dcterms:W3CDTF">2017-03-23T18:13:00Z</dcterms:modified>
</cp:coreProperties>
</file>