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1E" w:rsidRPr="00CD721E" w:rsidRDefault="00CD721E" w:rsidP="00CD721E">
      <w:pPr>
        <w:pStyle w:val="Ttulo2"/>
        <w:tabs>
          <w:tab w:val="clear" w:pos="576"/>
        </w:tabs>
        <w:ind w:left="0" w:firstLine="0"/>
        <w:jc w:val="center"/>
        <w:rPr>
          <w:rFonts w:ascii="Arial" w:hAnsi="Arial" w:cs="Arial"/>
          <w:b/>
          <w:sz w:val="22"/>
          <w:szCs w:val="22"/>
        </w:rPr>
      </w:pPr>
      <w:r w:rsidRPr="00CD721E">
        <w:rPr>
          <w:rFonts w:ascii="Arial" w:hAnsi="Arial" w:cs="Arial"/>
          <w:b/>
          <w:sz w:val="22"/>
          <w:szCs w:val="22"/>
        </w:rPr>
        <w:t>ANEXO</w:t>
      </w:r>
      <w:r w:rsidRPr="00CD721E">
        <w:rPr>
          <w:rFonts w:ascii="Arial" w:eastAsia="Arial" w:hAnsi="Arial" w:cs="Arial"/>
          <w:b/>
          <w:sz w:val="22"/>
          <w:szCs w:val="22"/>
        </w:rPr>
        <w:t xml:space="preserve"> IV</w:t>
      </w:r>
      <w:r w:rsidRPr="00CD721E">
        <w:rPr>
          <w:rFonts w:ascii="Arial" w:eastAsia="MS Mincho" w:hAnsi="Arial" w:cs="Arial"/>
          <w:b/>
          <w:sz w:val="22"/>
          <w:szCs w:val="22"/>
        </w:rPr>
        <w:t xml:space="preserve"> - </w:t>
      </w:r>
      <w:r w:rsidRPr="00CD721E">
        <w:rPr>
          <w:rFonts w:ascii="Arial" w:hAnsi="Arial" w:cs="Arial"/>
          <w:b/>
          <w:sz w:val="22"/>
          <w:szCs w:val="22"/>
        </w:rPr>
        <w:t>ESPECIFICAÇÕES TÉCNICAS</w:t>
      </w:r>
    </w:p>
    <w:p w:rsidR="00CD721E" w:rsidRPr="00CD721E" w:rsidRDefault="00CD721E" w:rsidP="00CD721E">
      <w:pPr>
        <w:spacing w:line="240" w:lineRule="auto"/>
        <w:jc w:val="both"/>
        <w:rPr>
          <w:rFonts w:ascii="Arial" w:hAnsi="Arial" w:cs="Arial"/>
          <w:b/>
          <w:u w:val="single"/>
        </w:rPr>
      </w:pPr>
    </w:p>
    <w:p w:rsidR="00CD721E" w:rsidRPr="00CD721E" w:rsidRDefault="00CD721E" w:rsidP="00CD721E">
      <w:pPr>
        <w:spacing w:line="240" w:lineRule="auto"/>
        <w:jc w:val="both"/>
        <w:rPr>
          <w:rStyle w:val="nfase"/>
          <w:rFonts w:ascii="Arial" w:hAnsi="Arial" w:cs="Arial"/>
        </w:rPr>
      </w:pPr>
      <w:r w:rsidRPr="00CD721E">
        <w:rPr>
          <w:rStyle w:val="nfase"/>
          <w:rFonts w:ascii="Arial" w:hAnsi="Arial" w:cs="Arial"/>
        </w:rPr>
        <w:t>1 – DO OBJETO</w:t>
      </w:r>
    </w:p>
    <w:p w:rsidR="00CD721E" w:rsidRPr="00CD721E" w:rsidRDefault="00CD721E" w:rsidP="00CD721E">
      <w:pPr>
        <w:autoSpaceDE w:val="0"/>
        <w:autoSpaceDN w:val="0"/>
        <w:adjustRightInd w:val="0"/>
        <w:spacing w:line="240" w:lineRule="auto"/>
        <w:jc w:val="both"/>
        <w:rPr>
          <w:rFonts w:ascii="Arial" w:hAnsi="Arial" w:cs="Arial"/>
          <w:b/>
        </w:rPr>
      </w:pPr>
    </w:p>
    <w:p w:rsidR="00CD721E" w:rsidRPr="00CD721E" w:rsidRDefault="00CD721E" w:rsidP="00CD721E">
      <w:pPr>
        <w:autoSpaceDE w:val="0"/>
        <w:autoSpaceDN w:val="0"/>
        <w:adjustRightInd w:val="0"/>
        <w:spacing w:line="240" w:lineRule="auto"/>
        <w:jc w:val="both"/>
        <w:rPr>
          <w:rFonts w:ascii="Arial" w:hAnsi="Arial" w:cs="Arial"/>
        </w:rPr>
      </w:pPr>
      <w:r w:rsidRPr="00CD721E">
        <w:rPr>
          <w:rFonts w:ascii="Arial" w:hAnsi="Arial" w:cs="Arial"/>
          <w:b/>
        </w:rPr>
        <w:t>1.1.</w:t>
      </w:r>
      <w:r w:rsidRPr="00CD721E">
        <w:rPr>
          <w:rFonts w:ascii="Arial" w:hAnsi="Arial" w:cs="Arial"/>
        </w:rPr>
        <w:t xml:space="preserve"> </w:t>
      </w:r>
      <w:r w:rsidRPr="00CD721E">
        <w:rPr>
          <w:rFonts w:ascii="Arial" w:eastAsia="Calibri" w:hAnsi="Arial" w:cs="Arial"/>
          <w:color w:val="000000"/>
        </w:rPr>
        <w:t xml:space="preserve">Estas Especificações Técnicas tem por objeto estipular regras e condições para a abertura de processo licitatório visando o </w:t>
      </w:r>
      <w:r w:rsidRPr="00CD721E">
        <w:rPr>
          <w:rFonts w:ascii="Arial" w:eastAsia="Calibri" w:hAnsi="Arial" w:cs="Arial"/>
          <w:b/>
          <w:color w:val="000000"/>
        </w:rPr>
        <w:t xml:space="preserve">REGISTRO DE PREÇOS </w:t>
      </w:r>
      <w:r w:rsidRPr="00CD721E">
        <w:rPr>
          <w:rFonts w:ascii="Arial" w:hAnsi="Arial" w:cs="Arial"/>
          <w:b/>
          <w:bCs/>
        </w:rPr>
        <w:t>DE</w:t>
      </w:r>
      <w:r w:rsidRPr="00CD721E">
        <w:rPr>
          <w:rFonts w:ascii="Arial" w:hAnsi="Arial" w:cs="Arial"/>
          <w:bCs/>
        </w:rPr>
        <w:t xml:space="preserve"> </w:t>
      </w:r>
      <w:r w:rsidRPr="00CD721E">
        <w:rPr>
          <w:rFonts w:ascii="Arial" w:hAnsi="Arial" w:cs="Arial"/>
          <w:b/>
        </w:rPr>
        <w:t xml:space="preserve">MEDICAMENTOS ATRAVÉS DE OFERTA DE MAIOR DESCONTO PERCENTUAL SOBRE A TABELA DA CMED/ANVISA, </w:t>
      </w:r>
      <w:r w:rsidRPr="00CD721E">
        <w:rPr>
          <w:rFonts w:ascii="Arial" w:hAnsi="Arial" w:cs="Arial"/>
        </w:rPr>
        <w:t xml:space="preserve">em atendimento às necessidades do Departamento Municipal de Saúde de Pains. </w:t>
      </w:r>
    </w:p>
    <w:p w:rsidR="00CD721E" w:rsidRPr="00CD721E" w:rsidRDefault="00CD721E" w:rsidP="00CD721E">
      <w:pPr>
        <w:pStyle w:val="Default"/>
        <w:jc w:val="both"/>
        <w:rPr>
          <w:rFonts w:ascii="Arial" w:hAnsi="Arial" w:cs="Arial"/>
          <w:sz w:val="22"/>
          <w:szCs w:val="22"/>
        </w:rPr>
      </w:pPr>
      <w:r w:rsidRPr="00CD721E">
        <w:rPr>
          <w:rFonts w:ascii="Arial" w:hAnsi="Arial" w:cs="Arial"/>
          <w:b/>
          <w:sz w:val="22"/>
          <w:szCs w:val="22"/>
        </w:rPr>
        <w:t>1.2.</w:t>
      </w:r>
      <w:r w:rsidRPr="00CD721E">
        <w:rPr>
          <w:rFonts w:ascii="Arial" w:hAnsi="Arial" w:cs="Arial"/>
          <w:sz w:val="22"/>
          <w:szCs w:val="22"/>
        </w:rPr>
        <w:t xml:space="preserve"> A opção pela tabela CMED/ANVISA objetiva contribuir com a melhoria das compras de medicamentos na rede púbico-municipal de saúde no que tange ao preço de referência dos medicamentos, cuja intenção é nortear o processo licitatório acerca dos valores máximos, e indicar alternativas racionais nos custos a serem firmados com as empresas, quando dos processos de compras. </w:t>
      </w:r>
    </w:p>
    <w:p w:rsidR="00CD721E" w:rsidRPr="00CD721E" w:rsidRDefault="00CD721E" w:rsidP="00CD721E">
      <w:pPr>
        <w:pStyle w:val="Default"/>
        <w:jc w:val="both"/>
        <w:rPr>
          <w:rFonts w:ascii="Arial" w:hAnsi="Arial" w:cs="Arial"/>
          <w:sz w:val="22"/>
          <w:szCs w:val="22"/>
        </w:rPr>
      </w:pPr>
    </w:p>
    <w:p w:rsidR="00CD721E" w:rsidRPr="00CD721E" w:rsidRDefault="00CD721E" w:rsidP="00CD721E">
      <w:pPr>
        <w:pStyle w:val="p10"/>
        <w:tabs>
          <w:tab w:val="clear" w:pos="740"/>
        </w:tabs>
        <w:spacing w:line="240" w:lineRule="auto"/>
        <w:ind w:left="0" w:firstLine="0"/>
        <w:rPr>
          <w:rFonts w:ascii="Arial" w:hAnsi="Arial" w:cs="Arial"/>
          <w:sz w:val="22"/>
          <w:szCs w:val="22"/>
        </w:rPr>
      </w:pPr>
      <w:r w:rsidRPr="00CD721E">
        <w:rPr>
          <w:rFonts w:ascii="Arial" w:hAnsi="Arial" w:cs="Arial"/>
          <w:b/>
          <w:sz w:val="22"/>
          <w:szCs w:val="22"/>
        </w:rPr>
        <w:t xml:space="preserve">1.3 </w:t>
      </w:r>
      <w:r w:rsidRPr="00CD721E">
        <w:rPr>
          <w:rFonts w:ascii="Arial" w:hAnsi="Arial" w:cs="Arial"/>
          <w:sz w:val="22"/>
          <w:szCs w:val="22"/>
        </w:rPr>
        <w:t>– As propostas serão baseadas em maior percentual de desconto sobre os valores constantes dos medicamentos na tabela CMED/ANVISA. No percentual deverão estar incluídos a carga tributária, o frete e todas as despesas incidentes, que correrão à conta do licitante.</w:t>
      </w:r>
    </w:p>
    <w:p w:rsidR="00CD721E" w:rsidRPr="00CD721E" w:rsidRDefault="00CD721E" w:rsidP="00CD721E">
      <w:pPr>
        <w:pStyle w:val="p10"/>
        <w:tabs>
          <w:tab w:val="clear" w:pos="740"/>
        </w:tabs>
        <w:spacing w:line="240" w:lineRule="auto"/>
        <w:ind w:left="0" w:firstLine="0"/>
        <w:rPr>
          <w:rFonts w:ascii="Arial" w:hAnsi="Arial" w:cs="Arial"/>
          <w:sz w:val="22"/>
          <w:szCs w:val="22"/>
        </w:rPr>
      </w:pPr>
    </w:p>
    <w:p w:rsidR="00CD721E" w:rsidRPr="00CD721E" w:rsidRDefault="00CD721E" w:rsidP="00CD721E">
      <w:pPr>
        <w:pStyle w:val="p10"/>
        <w:tabs>
          <w:tab w:val="clear" w:pos="740"/>
        </w:tabs>
        <w:spacing w:line="240" w:lineRule="auto"/>
        <w:ind w:left="0" w:firstLine="0"/>
        <w:rPr>
          <w:rFonts w:ascii="Arial" w:hAnsi="Arial" w:cs="Arial"/>
          <w:sz w:val="22"/>
          <w:szCs w:val="22"/>
        </w:rPr>
      </w:pPr>
      <w:r w:rsidRPr="00CD721E">
        <w:rPr>
          <w:rFonts w:ascii="Arial" w:hAnsi="Arial" w:cs="Arial"/>
          <w:b/>
          <w:sz w:val="22"/>
          <w:szCs w:val="22"/>
        </w:rPr>
        <w:t>1.4</w:t>
      </w:r>
      <w:r w:rsidRPr="00CD721E">
        <w:rPr>
          <w:rFonts w:ascii="Arial" w:hAnsi="Arial" w:cs="Arial"/>
          <w:sz w:val="22"/>
          <w:szCs w:val="22"/>
        </w:rPr>
        <w:t xml:space="preserve"> - Atendendo as Resoluções da CMED N° 02/2004, 04/2006, e 03/2011, as empresas deverão obedecer ao estabelecido para cumprimento das solicitações de medicamentos básicos: para compras públicas - Preço de Fábrica - PF é o teto de preço pelo qual um laboratório ou distribuidor pode comercializar um medicamento no mercado brasileiro, são esses os preços máximos que devem ser observados, tanto pelos vendedores, como pelos compradores, nas aquisições de medicamentos destinados ao Sistema Único de Saúde (SUS) - Entes da administração pública direta ou indireta da União, Estados, Distrito Federal e Municípios.</w:t>
      </w:r>
    </w:p>
    <w:p w:rsidR="00CD721E" w:rsidRPr="00CD721E" w:rsidRDefault="00CD721E" w:rsidP="00CD721E">
      <w:pPr>
        <w:pStyle w:val="p10"/>
        <w:tabs>
          <w:tab w:val="clear" w:pos="740"/>
        </w:tabs>
        <w:spacing w:line="240" w:lineRule="auto"/>
        <w:ind w:left="0" w:firstLine="0"/>
        <w:rPr>
          <w:rFonts w:ascii="Arial" w:hAnsi="Arial" w:cs="Arial"/>
          <w:b/>
          <w:sz w:val="22"/>
          <w:szCs w:val="22"/>
        </w:rPr>
      </w:pPr>
    </w:p>
    <w:p w:rsidR="00CD721E" w:rsidRPr="00CD721E" w:rsidRDefault="00CD721E" w:rsidP="00CD721E">
      <w:pPr>
        <w:pStyle w:val="p10"/>
        <w:tabs>
          <w:tab w:val="clear" w:pos="740"/>
        </w:tabs>
        <w:spacing w:line="240" w:lineRule="auto"/>
        <w:ind w:left="0" w:firstLine="0"/>
        <w:rPr>
          <w:rFonts w:ascii="Arial" w:hAnsi="Arial" w:cs="Arial"/>
          <w:sz w:val="22"/>
          <w:szCs w:val="22"/>
        </w:rPr>
      </w:pPr>
      <w:r w:rsidRPr="00CD721E">
        <w:rPr>
          <w:rFonts w:ascii="Arial" w:hAnsi="Arial" w:cs="Arial"/>
          <w:b/>
          <w:sz w:val="22"/>
          <w:szCs w:val="22"/>
        </w:rPr>
        <w:t>1.4</w:t>
      </w:r>
      <w:r w:rsidRPr="00CD721E">
        <w:rPr>
          <w:rFonts w:ascii="Arial" w:hAnsi="Arial" w:cs="Arial"/>
          <w:sz w:val="22"/>
          <w:szCs w:val="22"/>
        </w:rPr>
        <w:t xml:space="preserve"> - É obrigatória a aplicação do CAP (Coeficiente de Adaptação de Preços), desconto para compras públicas por demanda judicial e também nos medicamentos indicados para o tratamento de DST/AIDS, sangue e hemoderivados, antineoplásicos e adjuvantes no tratamento do câncer, constantes na Resolução CMED nº 10 de 30/11/2011.</w:t>
      </w:r>
    </w:p>
    <w:p w:rsidR="00CD721E" w:rsidRPr="00CD721E" w:rsidRDefault="00CD721E" w:rsidP="00CD721E">
      <w:pPr>
        <w:pStyle w:val="Default"/>
        <w:jc w:val="both"/>
        <w:rPr>
          <w:rFonts w:ascii="Arial" w:hAnsi="Arial" w:cs="Arial"/>
          <w:sz w:val="22"/>
          <w:szCs w:val="22"/>
        </w:rPr>
      </w:pPr>
    </w:p>
    <w:p w:rsidR="00CD721E" w:rsidRPr="00C4398A" w:rsidRDefault="00CD721E" w:rsidP="00CD721E">
      <w:pPr>
        <w:spacing w:line="240" w:lineRule="auto"/>
        <w:jc w:val="both"/>
        <w:outlineLvl w:val="0"/>
        <w:rPr>
          <w:rFonts w:ascii="Arial" w:hAnsi="Arial" w:cs="Arial"/>
          <w:b/>
        </w:rPr>
      </w:pPr>
      <w:r w:rsidRPr="00CD721E">
        <w:rPr>
          <w:rStyle w:val="nfase"/>
          <w:rFonts w:ascii="Arial" w:hAnsi="Arial" w:cs="Arial"/>
        </w:rPr>
        <w:t xml:space="preserve">2 – DAS </w:t>
      </w:r>
      <w:r w:rsidRPr="00CD721E">
        <w:rPr>
          <w:rFonts w:ascii="Arial" w:hAnsi="Arial" w:cs="Arial"/>
          <w:b/>
        </w:rPr>
        <w:t>REFERÊNCIAS LEGAIS</w:t>
      </w:r>
    </w:p>
    <w:p w:rsidR="00CD721E" w:rsidRPr="00CD721E" w:rsidRDefault="00CD721E" w:rsidP="00CD721E">
      <w:pPr>
        <w:spacing w:line="240" w:lineRule="auto"/>
        <w:jc w:val="both"/>
        <w:outlineLvl w:val="0"/>
        <w:rPr>
          <w:rFonts w:ascii="Arial" w:hAnsi="Arial" w:cs="Arial"/>
        </w:rPr>
      </w:pPr>
      <w:r w:rsidRPr="00CD721E">
        <w:rPr>
          <w:rFonts w:ascii="Arial" w:hAnsi="Arial" w:cs="Arial"/>
          <w:b/>
        </w:rPr>
        <w:t>2.1.</w:t>
      </w:r>
      <w:r w:rsidRPr="00CD721E">
        <w:rPr>
          <w:rFonts w:ascii="Arial" w:hAnsi="Arial" w:cs="Arial"/>
        </w:rPr>
        <w:t xml:space="preserve"> A Lei n. 8.666/1993, que institui normas para licitações e contratos da Administração Pública, e a Lei n. 10.520/2002, que dispõe acerca das regras da modalidade do Pregão. </w:t>
      </w:r>
    </w:p>
    <w:p w:rsidR="00CD721E" w:rsidRPr="00CD721E" w:rsidRDefault="00CD721E" w:rsidP="00CD721E">
      <w:pPr>
        <w:spacing w:line="240" w:lineRule="auto"/>
        <w:jc w:val="both"/>
        <w:outlineLvl w:val="0"/>
        <w:rPr>
          <w:rFonts w:ascii="Arial" w:hAnsi="Arial" w:cs="Arial"/>
        </w:rPr>
      </w:pPr>
      <w:r w:rsidRPr="00CD721E">
        <w:rPr>
          <w:rFonts w:ascii="Arial" w:hAnsi="Arial" w:cs="Arial"/>
          <w:b/>
        </w:rPr>
        <w:t>2.2.</w:t>
      </w:r>
      <w:r w:rsidRPr="00CD721E">
        <w:rPr>
          <w:rFonts w:ascii="Arial" w:hAnsi="Arial" w:cs="Arial"/>
        </w:rPr>
        <w:t xml:space="preserve"> Importante registrar que, quando da elaboração das regras do certame, deverão ser observados os benefícios garantidos à micro e pequenas empresas, nos moldes da legislação atual. </w:t>
      </w:r>
    </w:p>
    <w:p w:rsidR="00CD721E" w:rsidRPr="00CD721E" w:rsidRDefault="00CD721E" w:rsidP="00CD721E">
      <w:pPr>
        <w:spacing w:line="240" w:lineRule="auto"/>
        <w:jc w:val="both"/>
        <w:outlineLvl w:val="0"/>
        <w:rPr>
          <w:rStyle w:val="nfase"/>
          <w:rFonts w:ascii="Arial" w:hAnsi="Arial" w:cs="Arial"/>
          <w:b w:val="0"/>
          <w:bCs w:val="0"/>
        </w:rPr>
      </w:pPr>
      <w:r w:rsidRPr="00CD721E">
        <w:rPr>
          <w:rFonts w:ascii="Arial" w:hAnsi="Arial" w:cs="Arial"/>
          <w:b/>
        </w:rPr>
        <w:t>2.3.</w:t>
      </w:r>
      <w:r w:rsidRPr="00CD721E">
        <w:rPr>
          <w:rFonts w:ascii="Arial" w:hAnsi="Arial" w:cs="Arial"/>
        </w:rPr>
        <w:t xml:space="preserve"> As Resoluções especificas expedidas pelo CMED/ANVISA.</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lastRenderedPageBreak/>
        <w:t>3 – DA JUSTIFICATIVA</w:t>
      </w:r>
    </w:p>
    <w:p w:rsidR="00CD721E" w:rsidRPr="00CD721E" w:rsidRDefault="00CD721E" w:rsidP="00CD721E">
      <w:pPr>
        <w:pStyle w:val="PargrafodaLista"/>
        <w:spacing w:after="0" w:line="240" w:lineRule="auto"/>
        <w:ind w:left="0"/>
        <w:jc w:val="both"/>
        <w:rPr>
          <w:rFonts w:ascii="Arial" w:hAnsi="Arial" w:cs="Arial"/>
        </w:rPr>
      </w:pPr>
      <w:r w:rsidRPr="00CD721E">
        <w:rPr>
          <w:rFonts w:ascii="Arial" w:hAnsi="Arial" w:cs="Arial"/>
          <w:b/>
        </w:rPr>
        <w:t xml:space="preserve">3.1. </w:t>
      </w:r>
      <w:r w:rsidRPr="00CD721E">
        <w:rPr>
          <w:rFonts w:ascii="Arial" w:hAnsi="Arial" w:cs="Arial"/>
        </w:rPr>
        <w:t xml:space="preserve">A contratação pretendida justifica-se pela necessidade de atender às necessidades do Departamento Municipal de Saúde, em especial da Unidade Básica de Saúde – USB, e respectivos usuários. </w:t>
      </w:r>
    </w:p>
    <w:p w:rsidR="00CD721E" w:rsidRPr="00CD721E" w:rsidRDefault="00CD721E" w:rsidP="00CD721E">
      <w:pPr>
        <w:pStyle w:val="PargrafodaLista"/>
        <w:spacing w:after="0" w:line="240" w:lineRule="auto"/>
        <w:ind w:left="0"/>
        <w:jc w:val="both"/>
        <w:rPr>
          <w:rStyle w:val="nfase"/>
          <w:rFonts w:ascii="Arial" w:hAnsi="Arial" w:cs="Arial"/>
        </w:rPr>
      </w:pP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4 – DA FISCALIZAÇÃO</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 xml:space="preserve">4.1. A fiscalização dos serviços será exercida pelo Departamento Municipal de Saúde, Administração Pública por intermédio de servidor designado oportunamente, que deverá: </w:t>
      </w:r>
    </w:p>
    <w:p w:rsidR="00CD721E" w:rsidRPr="00CD721E" w:rsidRDefault="00CD721E" w:rsidP="00CD721E">
      <w:pPr>
        <w:autoSpaceDE w:val="0"/>
        <w:autoSpaceDN w:val="0"/>
        <w:adjustRightInd w:val="0"/>
        <w:spacing w:line="240" w:lineRule="auto"/>
        <w:jc w:val="both"/>
        <w:rPr>
          <w:rFonts w:ascii="Arial" w:hAnsi="Arial" w:cs="Arial"/>
        </w:rPr>
      </w:pPr>
      <w:r w:rsidRPr="00CD721E">
        <w:rPr>
          <w:rStyle w:val="nfase"/>
          <w:rFonts w:ascii="Arial" w:hAnsi="Arial" w:cs="Arial"/>
        </w:rPr>
        <w:t xml:space="preserve">a) </w:t>
      </w:r>
      <w:r w:rsidRPr="00CD721E">
        <w:rPr>
          <w:rFonts w:ascii="Arial" w:hAnsi="Arial" w:cs="Arial"/>
          <w:lang w:eastAsia="pt-BR"/>
        </w:rPr>
        <w:t xml:space="preserve">acompanhar e fiscalizar o fornecimento dos medicamentos, cujo pagamento somente será efetuado mediante requisição;  </w:t>
      </w:r>
    </w:p>
    <w:p w:rsidR="00CD721E" w:rsidRPr="00CD721E" w:rsidRDefault="00CD721E" w:rsidP="00CD721E">
      <w:pPr>
        <w:autoSpaceDE w:val="0"/>
        <w:autoSpaceDN w:val="0"/>
        <w:adjustRightInd w:val="0"/>
        <w:spacing w:line="240" w:lineRule="auto"/>
        <w:jc w:val="both"/>
        <w:rPr>
          <w:rFonts w:ascii="Arial" w:hAnsi="Arial" w:cs="Arial"/>
        </w:rPr>
      </w:pPr>
      <w:r w:rsidRPr="00CD721E">
        <w:rPr>
          <w:rFonts w:ascii="Arial" w:eastAsia="OpenSymbol" w:hAnsi="Arial" w:cs="Arial"/>
          <w:b/>
          <w:lang w:eastAsia="pt-BR"/>
        </w:rPr>
        <w:t xml:space="preserve">b) </w:t>
      </w:r>
      <w:r w:rsidRPr="00CD721E">
        <w:rPr>
          <w:rFonts w:ascii="Arial" w:eastAsia="OpenSymbol" w:hAnsi="Arial" w:cs="Arial"/>
          <w:lang w:eastAsia="pt-BR"/>
        </w:rPr>
        <w:t>a</w:t>
      </w:r>
      <w:r w:rsidRPr="00CD721E">
        <w:rPr>
          <w:rFonts w:ascii="Arial" w:hAnsi="Arial" w:cs="Arial"/>
          <w:lang w:eastAsia="pt-BR"/>
        </w:rPr>
        <w:t xml:space="preserve"> fiscalização consistirá na anotação em registro próprio de todas as ocorrências relacionadas com a execução do contrato, determinando o que for necessário à regularização das faltas ou defeitos observados, conforme determinada o parágrafo 1º do art. 67 da Lei 8.666/93;</w:t>
      </w:r>
    </w:p>
    <w:p w:rsidR="00CD721E" w:rsidRPr="00CD721E" w:rsidRDefault="00CD721E" w:rsidP="00CD721E">
      <w:pPr>
        <w:autoSpaceDE w:val="0"/>
        <w:autoSpaceDN w:val="0"/>
        <w:adjustRightInd w:val="0"/>
        <w:spacing w:line="240" w:lineRule="auto"/>
        <w:jc w:val="both"/>
        <w:rPr>
          <w:rStyle w:val="nfase"/>
          <w:rFonts w:ascii="Arial" w:hAnsi="Arial" w:cs="Arial"/>
          <w:b w:val="0"/>
        </w:rPr>
      </w:pPr>
      <w:r w:rsidRPr="00CD721E">
        <w:rPr>
          <w:rFonts w:ascii="Arial" w:hAnsi="Arial" w:cs="Arial"/>
          <w:b/>
          <w:lang w:eastAsia="pt-BR"/>
        </w:rPr>
        <w:t>c)</w:t>
      </w:r>
      <w:r w:rsidRPr="00CD721E">
        <w:rPr>
          <w:rFonts w:ascii="Arial" w:hAnsi="Arial" w:cs="Arial"/>
          <w:lang w:eastAsia="pt-BR"/>
        </w:rPr>
        <w:t xml:space="preserve"> a conferência da quantidade solicitada, qualidade e validade dos medicamentos, o que deverá ser feito na presença de representantes da Contratada e Contratante.</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5 – DA DESCRIÇAO DO OBJETO</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 xml:space="preserve">5.1. Os medicamentos deverão ser fornecidos de acordo com a descrição constante na Tabela da CMED/ANVISA, bem como ainda, nos moldes e quantidades dispostas nas requisições. </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5.2. O desconto será efetuado por LOTE, conforme se descreve: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571"/>
        <w:gridCol w:w="583"/>
        <w:gridCol w:w="6607"/>
      </w:tblGrid>
      <w:tr w:rsidR="00CD721E" w:rsidRPr="00CD721E" w:rsidTr="003A5BB4">
        <w:trPr>
          <w:trHeight w:val="822"/>
        </w:trPr>
        <w:tc>
          <w:tcPr>
            <w:tcW w:w="852" w:type="dxa"/>
            <w:tcBorders>
              <w:top w:val="single" w:sz="4" w:space="0" w:color="auto"/>
              <w:left w:val="single" w:sz="4" w:space="0" w:color="auto"/>
              <w:bottom w:val="single" w:sz="4" w:space="0" w:color="auto"/>
              <w:right w:val="single" w:sz="4" w:space="0" w:color="auto"/>
            </w:tcBorders>
          </w:tcPr>
          <w:p w:rsidR="00CD721E" w:rsidRPr="00CD721E" w:rsidRDefault="00CD721E" w:rsidP="00CD721E">
            <w:pPr>
              <w:pStyle w:val="Corpodetexto"/>
              <w:ind w:right="49"/>
              <w:rPr>
                <w:rFonts w:ascii="Arial" w:eastAsia="Arial" w:hAnsi="Arial" w:cs="Arial"/>
                <w:b/>
                <w:sz w:val="22"/>
                <w:szCs w:val="22"/>
              </w:rPr>
            </w:pPr>
          </w:p>
          <w:p w:rsidR="00CD721E" w:rsidRPr="00CD721E" w:rsidRDefault="00CD721E" w:rsidP="00CD721E">
            <w:pPr>
              <w:pStyle w:val="Corpodetexto"/>
              <w:ind w:right="49"/>
              <w:rPr>
                <w:rFonts w:ascii="Arial" w:eastAsia="Arial" w:hAnsi="Arial" w:cs="Arial"/>
                <w:b/>
                <w:sz w:val="22"/>
                <w:szCs w:val="22"/>
              </w:rPr>
            </w:pPr>
            <w:r w:rsidRPr="00CD721E">
              <w:rPr>
                <w:rFonts w:ascii="Arial" w:eastAsia="Arial" w:hAnsi="Arial" w:cs="Arial"/>
                <w:b/>
                <w:sz w:val="22"/>
                <w:szCs w:val="22"/>
              </w:rPr>
              <w:t>LOTE</w:t>
            </w:r>
          </w:p>
        </w:tc>
        <w:tc>
          <w:tcPr>
            <w:tcW w:w="571" w:type="dxa"/>
            <w:tcBorders>
              <w:top w:val="single" w:sz="4" w:space="0" w:color="auto"/>
              <w:left w:val="single" w:sz="4" w:space="0" w:color="auto"/>
              <w:bottom w:val="single" w:sz="4" w:space="0" w:color="auto"/>
              <w:right w:val="single" w:sz="4" w:space="0" w:color="auto"/>
            </w:tcBorders>
          </w:tcPr>
          <w:p w:rsidR="00CD721E" w:rsidRPr="00CD721E" w:rsidRDefault="00CD721E" w:rsidP="00CD721E">
            <w:pPr>
              <w:pStyle w:val="Corpodetexto"/>
              <w:ind w:right="49"/>
              <w:rPr>
                <w:rFonts w:ascii="Arial" w:eastAsia="Arial" w:hAnsi="Arial" w:cs="Arial"/>
                <w:b/>
                <w:sz w:val="22"/>
                <w:szCs w:val="22"/>
              </w:rPr>
            </w:pPr>
          </w:p>
          <w:p w:rsidR="00CD721E" w:rsidRPr="00CD721E" w:rsidRDefault="00CD721E" w:rsidP="00CD721E">
            <w:pPr>
              <w:pStyle w:val="Corpodetexto"/>
              <w:ind w:right="49"/>
              <w:rPr>
                <w:rFonts w:ascii="Arial" w:eastAsia="Arial" w:hAnsi="Arial" w:cs="Arial"/>
                <w:b/>
                <w:sz w:val="22"/>
                <w:szCs w:val="22"/>
              </w:rPr>
            </w:pPr>
            <w:r w:rsidRPr="00CD721E">
              <w:rPr>
                <w:rFonts w:ascii="Arial" w:eastAsia="Arial" w:hAnsi="Arial" w:cs="Arial"/>
                <w:b/>
                <w:sz w:val="22"/>
                <w:szCs w:val="22"/>
              </w:rPr>
              <w:t>QT</w:t>
            </w:r>
          </w:p>
        </w:tc>
        <w:tc>
          <w:tcPr>
            <w:tcW w:w="583" w:type="dxa"/>
            <w:tcBorders>
              <w:top w:val="single" w:sz="4" w:space="0" w:color="auto"/>
              <w:left w:val="single" w:sz="4" w:space="0" w:color="auto"/>
              <w:bottom w:val="single" w:sz="4" w:space="0" w:color="auto"/>
              <w:right w:val="single" w:sz="4" w:space="0" w:color="auto"/>
            </w:tcBorders>
          </w:tcPr>
          <w:p w:rsidR="00CD721E" w:rsidRPr="00CD721E" w:rsidRDefault="00CD721E" w:rsidP="00CD721E">
            <w:pPr>
              <w:pStyle w:val="Corpodetexto"/>
              <w:ind w:right="49"/>
              <w:rPr>
                <w:rFonts w:ascii="Arial" w:eastAsia="Arial" w:hAnsi="Arial" w:cs="Arial"/>
                <w:b/>
                <w:sz w:val="22"/>
                <w:szCs w:val="22"/>
              </w:rPr>
            </w:pPr>
          </w:p>
          <w:p w:rsidR="00CD721E" w:rsidRPr="00CD721E" w:rsidRDefault="00CD721E" w:rsidP="00CD721E">
            <w:pPr>
              <w:pStyle w:val="Corpodetexto"/>
              <w:ind w:right="49"/>
              <w:rPr>
                <w:rFonts w:ascii="Arial" w:eastAsia="Arial" w:hAnsi="Arial" w:cs="Arial"/>
                <w:b/>
                <w:sz w:val="22"/>
                <w:szCs w:val="22"/>
              </w:rPr>
            </w:pPr>
            <w:r w:rsidRPr="00CD721E">
              <w:rPr>
                <w:rFonts w:ascii="Arial" w:eastAsia="Arial" w:hAnsi="Arial" w:cs="Arial"/>
                <w:b/>
                <w:sz w:val="22"/>
                <w:szCs w:val="22"/>
              </w:rPr>
              <w:t>UN</w:t>
            </w:r>
          </w:p>
        </w:tc>
        <w:tc>
          <w:tcPr>
            <w:tcW w:w="6607" w:type="dxa"/>
            <w:tcBorders>
              <w:top w:val="single" w:sz="4" w:space="0" w:color="auto"/>
              <w:left w:val="single" w:sz="4" w:space="0" w:color="auto"/>
              <w:bottom w:val="single" w:sz="4" w:space="0" w:color="auto"/>
              <w:right w:val="single" w:sz="4" w:space="0" w:color="auto"/>
            </w:tcBorders>
          </w:tcPr>
          <w:p w:rsidR="00CD721E" w:rsidRPr="00CD721E" w:rsidRDefault="00CD721E" w:rsidP="00CD721E">
            <w:pPr>
              <w:pStyle w:val="Corpodetexto"/>
              <w:ind w:right="49"/>
              <w:jc w:val="center"/>
              <w:rPr>
                <w:rFonts w:ascii="Arial" w:eastAsia="Arial" w:hAnsi="Arial" w:cs="Arial"/>
                <w:b/>
                <w:sz w:val="22"/>
                <w:szCs w:val="22"/>
              </w:rPr>
            </w:pPr>
          </w:p>
          <w:p w:rsidR="00CD721E" w:rsidRPr="00CD721E" w:rsidRDefault="00CD721E" w:rsidP="00CD721E">
            <w:pPr>
              <w:pStyle w:val="Corpodetexto"/>
              <w:ind w:right="49"/>
              <w:jc w:val="center"/>
              <w:rPr>
                <w:rFonts w:ascii="Arial" w:eastAsia="Arial" w:hAnsi="Arial" w:cs="Arial"/>
                <w:b/>
                <w:sz w:val="22"/>
                <w:szCs w:val="22"/>
              </w:rPr>
            </w:pPr>
            <w:r w:rsidRPr="00CD721E">
              <w:rPr>
                <w:rFonts w:ascii="Arial" w:eastAsia="Arial" w:hAnsi="Arial" w:cs="Arial"/>
                <w:b/>
                <w:sz w:val="22"/>
                <w:szCs w:val="22"/>
              </w:rPr>
              <w:t>DESCRIÇÃO</w:t>
            </w:r>
          </w:p>
        </w:tc>
      </w:tr>
      <w:tr w:rsidR="00CD721E" w:rsidRPr="00CD721E" w:rsidTr="003A5BB4">
        <w:tc>
          <w:tcPr>
            <w:tcW w:w="852"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1</w:t>
            </w:r>
          </w:p>
        </w:tc>
        <w:tc>
          <w:tcPr>
            <w:tcW w:w="571"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1</w:t>
            </w:r>
          </w:p>
        </w:tc>
        <w:tc>
          <w:tcPr>
            <w:tcW w:w="583"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UN</w:t>
            </w:r>
          </w:p>
        </w:tc>
        <w:tc>
          <w:tcPr>
            <w:tcW w:w="6607"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 xml:space="preserve">TABELA CMED ATUALIZADA, CONSTANTE DO SITE DA ANVISA – </w:t>
            </w:r>
            <w:r w:rsidRPr="00CD721E">
              <w:rPr>
                <w:rFonts w:ascii="Arial" w:eastAsia="Arial" w:hAnsi="Arial" w:cs="Arial"/>
                <w:b/>
                <w:sz w:val="22"/>
                <w:szCs w:val="22"/>
                <w:u w:val="single"/>
              </w:rPr>
              <w:t>MEDICAMENTOS ÉTICOS</w:t>
            </w:r>
            <w:r w:rsidRPr="00CD721E">
              <w:rPr>
                <w:rFonts w:ascii="Arial" w:eastAsia="Arial" w:hAnsi="Arial" w:cs="Arial"/>
                <w:sz w:val="22"/>
                <w:szCs w:val="22"/>
              </w:rPr>
              <w:t xml:space="preserve"> DE “A”  A “Z”.</w:t>
            </w:r>
          </w:p>
        </w:tc>
      </w:tr>
      <w:tr w:rsidR="00CD721E" w:rsidRPr="00CD721E" w:rsidTr="003A5BB4">
        <w:tc>
          <w:tcPr>
            <w:tcW w:w="852"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2</w:t>
            </w:r>
          </w:p>
        </w:tc>
        <w:tc>
          <w:tcPr>
            <w:tcW w:w="571"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1</w:t>
            </w:r>
          </w:p>
        </w:tc>
        <w:tc>
          <w:tcPr>
            <w:tcW w:w="583"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UN</w:t>
            </w:r>
          </w:p>
        </w:tc>
        <w:tc>
          <w:tcPr>
            <w:tcW w:w="6607"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 xml:space="preserve">TABELA CMED ATUALIZADA, CONSTANTE DO SITE DA ANVISA – </w:t>
            </w:r>
            <w:r w:rsidRPr="00CD721E">
              <w:rPr>
                <w:rFonts w:ascii="Arial" w:eastAsia="Arial" w:hAnsi="Arial" w:cs="Arial"/>
                <w:b/>
                <w:sz w:val="22"/>
                <w:szCs w:val="22"/>
                <w:u w:val="single"/>
              </w:rPr>
              <w:t>MEDICAMENTOS GENÉRICOS</w:t>
            </w:r>
            <w:r w:rsidRPr="00CD721E">
              <w:rPr>
                <w:rFonts w:ascii="Arial" w:eastAsia="Arial" w:hAnsi="Arial" w:cs="Arial"/>
                <w:sz w:val="22"/>
                <w:szCs w:val="22"/>
              </w:rPr>
              <w:t xml:space="preserve"> DE “A”  A “Z”.</w:t>
            </w:r>
          </w:p>
        </w:tc>
      </w:tr>
      <w:tr w:rsidR="00CD721E" w:rsidRPr="00CD721E" w:rsidTr="003A5BB4">
        <w:tc>
          <w:tcPr>
            <w:tcW w:w="852"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3</w:t>
            </w:r>
          </w:p>
        </w:tc>
        <w:tc>
          <w:tcPr>
            <w:tcW w:w="571"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1</w:t>
            </w:r>
          </w:p>
        </w:tc>
        <w:tc>
          <w:tcPr>
            <w:tcW w:w="583"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UN</w:t>
            </w:r>
          </w:p>
        </w:tc>
        <w:tc>
          <w:tcPr>
            <w:tcW w:w="6607" w:type="dxa"/>
            <w:tcBorders>
              <w:top w:val="single" w:sz="4" w:space="0" w:color="auto"/>
              <w:left w:val="single" w:sz="4" w:space="0" w:color="auto"/>
              <w:bottom w:val="single" w:sz="4" w:space="0" w:color="auto"/>
              <w:right w:val="single" w:sz="4" w:space="0" w:color="auto"/>
            </w:tcBorders>
            <w:hideMark/>
          </w:tcPr>
          <w:p w:rsidR="00CD721E" w:rsidRPr="00CD721E" w:rsidRDefault="00CD721E" w:rsidP="00CD721E">
            <w:pPr>
              <w:pStyle w:val="Corpodetexto"/>
              <w:ind w:right="49"/>
              <w:jc w:val="both"/>
              <w:rPr>
                <w:rFonts w:ascii="Arial" w:eastAsia="Arial" w:hAnsi="Arial" w:cs="Arial"/>
                <w:sz w:val="22"/>
                <w:szCs w:val="22"/>
              </w:rPr>
            </w:pPr>
            <w:r w:rsidRPr="00CD721E">
              <w:rPr>
                <w:rFonts w:ascii="Arial" w:eastAsia="Arial" w:hAnsi="Arial" w:cs="Arial"/>
                <w:sz w:val="22"/>
                <w:szCs w:val="22"/>
              </w:rPr>
              <w:t xml:space="preserve">TABELA CMED ATUALIZADA, CONSTANTE DO SITE DA ANVISA – </w:t>
            </w:r>
            <w:r w:rsidRPr="00CD721E">
              <w:rPr>
                <w:rFonts w:ascii="Arial" w:eastAsia="Arial" w:hAnsi="Arial" w:cs="Arial"/>
                <w:b/>
                <w:sz w:val="22"/>
                <w:szCs w:val="22"/>
                <w:u w:val="single"/>
              </w:rPr>
              <w:t xml:space="preserve">MEDICAMENTOS SIMILARES </w:t>
            </w:r>
            <w:r w:rsidRPr="00CD721E">
              <w:rPr>
                <w:rFonts w:ascii="Arial" w:eastAsia="Arial" w:hAnsi="Arial" w:cs="Arial"/>
                <w:sz w:val="22"/>
                <w:szCs w:val="22"/>
              </w:rPr>
              <w:t>DE “A”  A “Z”.</w:t>
            </w:r>
          </w:p>
        </w:tc>
      </w:tr>
    </w:tbl>
    <w:p w:rsidR="00CD721E" w:rsidRPr="00CD721E" w:rsidRDefault="00CD721E" w:rsidP="00CD721E">
      <w:pPr>
        <w:spacing w:line="240" w:lineRule="auto"/>
        <w:jc w:val="both"/>
        <w:rPr>
          <w:rStyle w:val="nfase"/>
          <w:rFonts w:ascii="Arial" w:hAnsi="Arial" w:cs="Arial"/>
          <w:b w:val="0"/>
        </w:rPr>
      </w:pPr>
    </w:p>
    <w:p w:rsidR="00CD721E" w:rsidRPr="00CD721E" w:rsidRDefault="00CD721E" w:rsidP="00CD721E">
      <w:pPr>
        <w:pStyle w:val="p10"/>
        <w:tabs>
          <w:tab w:val="clear" w:pos="740"/>
        </w:tabs>
        <w:spacing w:line="240" w:lineRule="auto"/>
        <w:ind w:left="0" w:firstLine="0"/>
        <w:rPr>
          <w:rFonts w:ascii="Arial" w:hAnsi="Arial" w:cs="Arial"/>
          <w:sz w:val="22"/>
          <w:szCs w:val="22"/>
        </w:rPr>
      </w:pPr>
      <w:r w:rsidRPr="00CD721E">
        <w:rPr>
          <w:rStyle w:val="nfase"/>
          <w:rFonts w:ascii="Arial" w:hAnsi="Arial" w:cs="Arial"/>
          <w:sz w:val="22"/>
          <w:szCs w:val="22"/>
        </w:rPr>
        <w:t xml:space="preserve">5.3. </w:t>
      </w:r>
      <w:r w:rsidRPr="00CD721E">
        <w:rPr>
          <w:rFonts w:ascii="Arial" w:hAnsi="Arial" w:cs="Arial"/>
          <w:sz w:val="22"/>
          <w:szCs w:val="22"/>
        </w:rPr>
        <w:t xml:space="preserve">O Município não se obrigará a adquirir os medicamentos constantes do Registro, podendo até realizar licitação específica para aquisição de um ou de mais itens, hipótese em que, em igualdade de condições, o beneficiário do registro terá preferência, nos termos do art. 15, §4º da Lei 8.666/93. </w:t>
      </w:r>
    </w:p>
    <w:p w:rsidR="00CD721E" w:rsidRPr="00CD721E" w:rsidRDefault="00CD721E" w:rsidP="00CD721E">
      <w:pPr>
        <w:pStyle w:val="p10"/>
        <w:tabs>
          <w:tab w:val="clear" w:pos="740"/>
        </w:tabs>
        <w:spacing w:line="240" w:lineRule="auto"/>
        <w:ind w:left="0" w:firstLine="0"/>
        <w:rPr>
          <w:rFonts w:ascii="Arial" w:hAnsi="Arial" w:cs="Arial"/>
          <w:sz w:val="22"/>
          <w:szCs w:val="22"/>
        </w:rPr>
      </w:pPr>
    </w:p>
    <w:p w:rsidR="00CD721E" w:rsidRPr="00CD721E" w:rsidRDefault="00CD721E" w:rsidP="00CD721E">
      <w:pPr>
        <w:pStyle w:val="p10"/>
        <w:tabs>
          <w:tab w:val="clear" w:pos="740"/>
        </w:tabs>
        <w:spacing w:line="240" w:lineRule="auto"/>
        <w:ind w:left="0" w:firstLine="0"/>
        <w:rPr>
          <w:rFonts w:ascii="Arial" w:hAnsi="Arial" w:cs="Arial"/>
          <w:sz w:val="22"/>
          <w:szCs w:val="22"/>
        </w:rPr>
      </w:pPr>
    </w:p>
    <w:p w:rsidR="00CD721E" w:rsidRPr="00CD721E" w:rsidRDefault="00CD721E" w:rsidP="00CD721E">
      <w:pPr>
        <w:pStyle w:val="p10"/>
        <w:tabs>
          <w:tab w:val="clear" w:pos="740"/>
        </w:tabs>
        <w:spacing w:line="240" w:lineRule="auto"/>
        <w:ind w:left="0" w:firstLine="0"/>
        <w:rPr>
          <w:rFonts w:ascii="Arial" w:hAnsi="Arial" w:cs="Arial"/>
          <w:sz w:val="22"/>
          <w:szCs w:val="22"/>
        </w:rPr>
      </w:pPr>
    </w:p>
    <w:p w:rsidR="00CD721E" w:rsidRPr="00CD721E" w:rsidRDefault="00CD721E" w:rsidP="00CD721E">
      <w:pPr>
        <w:spacing w:line="240" w:lineRule="auto"/>
        <w:jc w:val="both"/>
        <w:rPr>
          <w:rStyle w:val="nfase"/>
          <w:rFonts w:ascii="Arial" w:hAnsi="Arial" w:cs="Arial"/>
          <w:b w:val="0"/>
        </w:rPr>
      </w:pPr>
    </w:p>
    <w:p w:rsidR="00CD721E" w:rsidRPr="00CD721E" w:rsidRDefault="00CD721E" w:rsidP="00CD721E">
      <w:pPr>
        <w:pStyle w:val="PargrafodaLista"/>
        <w:spacing w:after="0" w:line="240" w:lineRule="auto"/>
        <w:ind w:left="0"/>
        <w:jc w:val="both"/>
        <w:rPr>
          <w:rStyle w:val="nfase"/>
          <w:rFonts w:ascii="Arial" w:hAnsi="Arial" w:cs="Arial"/>
          <w:b w:val="0"/>
        </w:rPr>
      </w:pPr>
      <w:r w:rsidRPr="00CD721E">
        <w:rPr>
          <w:rStyle w:val="nfase"/>
          <w:rFonts w:ascii="Arial" w:hAnsi="Arial" w:cs="Arial"/>
        </w:rPr>
        <w:lastRenderedPageBreak/>
        <w:t xml:space="preserve">6 – DO FORNECIMENTO DOS MEDICAMENTOS: </w:t>
      </w:r>
    </w:p>
    <w:p w:rsidR="00CD721E" w:rsidRPr="00CD721E" w:rsidRDefault="00CD721E" w:rsidP="00CD721E">
      <w:pPr>
        <w:pStyle w:val="PargrafodaLista"/>
        <w:spacing w:after="0" w:line="240" w:lineRule="auto"/>
        <w:ind w:left="0"/>
        <w:jc w:val="both"/>
        <w:rPr>
          <w:rStyle w:val="nfase"/>
          <w:rFonts w:ascii="Arial" w:hAnsi="Arial" w:cs="Arial"/>
          <w:b w:val="0"/>
        </w:rPr>
      </w:pPr>
    </w:p>
    <w:p w:rsidR="00CD721E" w:rsidRPr="00CD721E" w:rsidRDefault="00CD721E" w:rsidP="00CD721E">
      <w:pPr>
        <w:pStyle w:val="PargrafodaLista"/>
        <w:spacing w:after="0" w:line="240" w:lineRule="auto"/>
        <w:ind w:left="0"/>
        <w:jc w:val="both"/>
        <w:rPr>
          <w:rStyle w:val="nfase"/>
          <w:rFonts w:ascii="Arial" w:hAnsi="Arial" w:cs="Arial"/>
          <w:b w:val="0"/>
        </w:rPr>
      </w:pPr>
      <w:r w:rsidRPr="00CD721E">
        <w:rPr>
          <w:rStyle w:val="nfase"/>
          <w:rFonts w:ascii="Arial" w:hAnsi="Arial" w:cs="Arial"/>
        </w:rPr>
        <w:t>6.1. A Contratada, assim que solicitada, deverá efetuar a entrega dos medicamentos com eficiência e qualidade, bem como na exata forma descrita na proposta, respeitando inclusive o prazo de validade e acondicionamento do respectivo medicamento.</w:t>
      </w:r>
    </w:p>
    <w:p w:rsidR="00CD721E" w:rsidRPr="00CD721E" w:rsidRDefault="00CD721E" w:rsidP="00CD721E">
      <w:pPr>
        <w:tabs>
          <w:tab w:val="left" w:pos="567"/>
        </w:tabs>
        <w:spacing w:after="120" w:line="240" w:lineRule="auto"/>
        <w:jc w:val="both"/>
        <w:rPr>
          <w:rFonts w:ascii="Arial" w:hAnsi="Arial" w:cs="Arial"/>
          <w:snapToGrid w:val="0"/>
        </w:rPr>
      </w:pPr>
      <w:r w:rsidRPr="00CD721E">
        <w:rPr>
          <w:rFonts w:ascii="Arial" w:hAnsi="Arial" w:cs="Arial"/>
          <w:b/>
          <w:snapToGrid w:val="0"/>
        </w:rPr>
        <w:t xml:space="preserve">6.2. </w:t>
      </w:r>
      <w:r w:rsidRPr="00CD721E">
        <w:rPr>
          <w:rFonts w:ascii="Arial" w:hAnsi="Arial" w:cs="Arial"/>
          <w:snapToGrid w:val="0"/>
        </w:rPr>
        <w:t>A Contratada fornecerá os materiais somente mediante a apresentação da REQUISIÇAO.</w:t>
      </w:r>
    </w:p>
    <w:p w:rsidR="00CD721E" w:rsidRPr="00CD721E" w:rsidRDefault="00CD721E" w:rsidP="00CD721E">
      <w:pPr>
        <w:tabs>
          <w:tab w:val="left" w:pos="567"/>
        </w:tabs>
        <w:spacing w:after="120" w:line="240" w:lineRule="auto"/>
        <w:jc w:val="both"/>
        <w:rPr>
          <w:rFonts w:ascii="Arial" w:hAnsi="Arial" w:cs="Arial"/>
        </w:rPr>
      </w:pPr>
      <w:r w:rsidRPr="00CD721E">
        <w:rPr>
          <w:rFonts w:ascii="Arial" w:hAnsi="Arial" w:cs="Arial"/>
          <w:b/>
          <w:snapToGrid w:val="0"/>
        </w:rPr>
        <w:t xml:space="preserve">6.3. </w:t>
      </w:r>
      <w:r w:rsidRPr="00CD721E">
        <w:rPr>
          <w:rFonts w:ascii="Arial" w:hAnsi="Arial" w:cs="Arial"/>
        </w:rPr>
        <w:t>O Município não se responsabilizará pelos fornecimentos sem sua prévia e expressa autorização.</w:t>
      </w:r>
    </w:p>
    <w:p w:rsidR="00CD721E" w:rsidRPr="00CD721E" w:rsidRDefault="00CD721E" w:rsidP="00CD721E">
      <w:pPr>
        <w:tabs>
          <w:tab w:val="left" w:pos="567"/>
        </w:tabs>
        <w:spacing w:after="120" w:line="240" w:lineRule="auto"/>
        <w:jc w:val="both"/>
        <w:rPr>
          <w:rFonts w:ascii="Arial" w:hAnsi="Arial" w:cs="Arial"/>
          <w:snapToGrid w:val="0"/>
        </w:rPr>
      </w:pPr>
      <w:r w:rsidRPr="00CD721E">
        <w:rPr>
          <w:rFonts w:ascii="Arial" w:hAnsi="Arial" w:cs="Arial"/>
          <w:b/>
        </w:rPr>
        <w:t xml:space="preserve">6.5. </w:t>
      </w:r>
      <w:r w:rsidRPr="00CD721E">
        <w:rPr>
          <w:rFonts w:ascii="Arial" w:hAnsi="Arial" w:cs="Arial"/>
          <w:snapToGrid w:val="0"/>
        </w:rPr>
        <w:t>Os produtos fora dos padrões de qualidade serão recusados e deverão ser substituídos no prazo máximo de 24 (vinte e quatro) horas, contado a partir do recebimento pela contratada da formalização da recusa pelo Município, arcando a contratada com os custos dessa operação, inclusive os de reparação.</w:t>
      </w:r>
    </w:p>
    <w:p w:rsidR="00CD721E" w:rsidRPr="00CD721E" w:rsidRDefault="00CD721E" w:rsidP="00CD721E">
      <w:pPr>
        <w:spacing w:line="240" w:lineRule="auto"/>
        <w:jc w:val="both"/>
        <w:rPr>
          <w:rFonts w:ascii="Arial" w:hAnsi="Arial" w:cs="Arial"/>
          <w:b/>
          <w:u w:val="single"/>
        </w:rPr>
      </w:pPr>
      <w:r w:rsidRPr="00CD721E">
        <w:rPr>
          <w:rStyle w:val="nfase"/>
          <w:rFonts w:ascii="Arial" w:hAnsi="Arial" w:cs="Arial"/>
        </w:rPr>
        <w:t>6.6. Poderá, em havendo reincidência de produtos insatisfatórios, ocorrer a suspensão contratual.</w:t>
      </w:r>
    </w:p>
    <w:p w:rsidR="00CD721E" w:rsidRPr="00CD721E" w:rsidRDefault="00CD721E" w:rsidP="00CD721E">
      <w:pPr>
        <w:spacing w:line="240" w:lineRule="auto"/>
        <w:jc w:val="both"/>
        <w:rPr>
          <w:rStyle w:val="nfase"/>
          <w:rFonts w:ascii="Arial" w:hAnsi="Arial" w:cs="Arial"/>
        </w:rPr>
      </w:pP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7 - DO PRAZO CONTRATUAL E PRAZO DE ENTREGA DOS MEDICAMENTOS</w:t>
      </w:r>
    </w:p>
    <w:p w:rsidR="00CD721E" w:rsidRPr="00CD721E" w:rsidRDefault="00CD721E" w:rsidP="00CD721E">
      <w:pPr>
        <w:spacing w:line="240" w:lineRule="auto"/>
        <w:jc w:val="both"/>
        <w:rPr>
          <w:rStyle w:val="nfase"/>
          <w:rFonts w:ascii="Arial" w:hAnsi="Arial" w:cs="Arial"/>
        </w:rPr>
      </w:pPr>
      <w:r w:rsidRPr="00CD721E">
        <w:rPr>
          <w:rStyle w:val="nfase"/>
          <w:rFonts w:ascii="Arial" w:hAnsi="Arial" w:cs="Arial"/>
        </w:rPr>
        <w:t xml:space="preserve">7.1. DO PRAZO CONTRATUAL </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 xml:space="preserve">7.1.1. A vigência da Ata de Registro de Preços terá vigência de 12 (doze) meses, contados a partir da assinatura do instrumento. </w:t>
      </w:r>
    </w:p>
    <w:p w:rsidR="00CD721E" w:rsidRPr="00CD721E" w:rsidRDefault="00CD721E" w:rsidP="00CD721E">
      <w:pPr>
        <w:spacing w:line="240" w:lineRule="auto"/>
        <w:jc w:val="both"/>
        <w:rPr>
          <w:rFonts w:ascii="Arial" w:hAnsi="Arial" w:cs="Arial"/>
          <w:b/>
          <w:bCs/>
        </w:rPr>
      </w:pPr>
      <w:r w:rsidRPr="00CD721E">
        <w:rPr>
          <w:rStyle w:val="nfase"/>
          <w:rFonts w:ascii="Arial" w:hAnsi="Arial" w:cs="Arial"/>
        </w:rPr>
        <w:t>7.2. DO PRAZO PARA ENTREGA DOS MEDICAMENTOS</w:t>
      </w:r>
    </w:p>
    <w:p w:rsidR="00CD721E" w:rsidRPr="00CD721E" w:rsidRDefault="00CD721E" w:rsidP="00CD721E">
      <w:pPr>
        <w:widowControl w:val="0"/>
        <w:tabs>
          <w:tab w:val="left" w:pos="204"/>
        </w:tabs>
        <w:autoSpaceDE w:val="0"/>
        <w:autoSpaceDN w:val="0"/>
        <w:adjustRightInd w:val="0"/>
        <w:spacing w:line="240" w:lineRule="auto"/>
        <w:jc w:val="both"/>
        <w:rPr>
          <w:rFonts w:ascii="Arial" w:hAnsi="Arial" w:cs="Arial"/>
          <w:lang w:val="pt-PT"/>
        </w:rPr>
      </w:pPr>
      <w:r w:rsidRPr="00CD721E">
        <w:rPr>
          <w:rFonts w:ascii="Arial" w:hAnsi="Arial" w:cs="Arial"/>
          <w:b/>
          <w:lang w:val="pt-PT"/>
        </w:rPr>
        <w:t>7.2.1.</w:t>
      </w:r>
      <w:r w:rsidRPr="00CD721E">
        <w:rPr>
          <w:rFonts w:ascii="Arial" w:hAnsi="Arial" w:cs="Arial"/>
          <w:lang w:val="pt-PT"/>
        </w:rPr>
        <w:t xml:space="preserve"> Serão os seguintes prazos: </w:t>
      </w:r>
    </w:p>
    <w:p w:rsidR="00CD721E" w:rsidRPr="00CD721E" w:rsidRDefault="00CD721E" w:rsidP="00CD721E">
      <w:pPr>
        <w:widowControl w:val="0"/>
        <w:tabs>
          <w:tab w:val="left" w:pos="204"/>
        </w:tabs>
        <w:autoSpaceDE w:val="0"/>
        <w:autoSpaceDN w:val="0"/>
        <w:adjustRightInd w:val="0"/>
        <w:spacing w:line="240" w:lineRule="auto"/>
        <w:jc w:val="both"/>
        <w:rPr>
          <w:rFonts w:ascii="Arial" w:hAnsi="Arial" w:cs="Arial"/>
          <w:lang w:val="pt-PT"/>
        </w:rPr>
      </w:pPr>
      <w:r w:rsidRPr="00CD721E">
        <w:rPr>
          <w:rFonts w:ascii="Arial" w:hAnsi="Arial" w:cs="Arial"/>
          <w:b/>
          <w:lang w:val="pt-PT"/>
        </w:rPr>
        <w:t xml:space="preserve">a) </w:t>
      </w:r>
      <w:r w:rsidRPr="00CD721E">
        <w:rPr>
          <w:rFonts w:ascii="Arial" w:hAnsi="Arial" w:cs="Arial"/>
          <w:lang w:val="pt-PT"/>
        </w:rPr>
        <w:t xml:space="preserve">24 (vinte e quatro horas) para os </w:t>
      </w:r>
      <w:r w:rsidRPr="00CD721E">
        <w:rPr>
          <w:rFonts w:ascii="Arial" w:hAnsi="Arial" w:cs="Arial"/>
          <w:b/>
          <w:lang w:val="pt-PT"/>
        </w:rPr>
        <w:t>medicamentos éticos</w:t>
      </w:r>
      <w:r w:rsidRPr="00CD721E">
        <w:rPr>
          <w:rFonts w:ascii="Arial" w:hAnsi="Arial" w:cs="Arial"/>
          <w:lang w:val="pt-PT"/>
        </w:rPr>
        <w:t>;</w:t>
      </w:r>
    </w:p>
    <w:p w:rsidR="00CD721E" w:rsidRPr="00CD721E" w:rsidRDefault="00CD721E" w:rsidP="00CD721E">
      <w:pPr>
        <w:spacing w:line="240" w:lineRule="auto"/>
        <w:jc w:val="both"/>
        <w:rPr>
          <w:rStyle w:val="nfase"/>
          <w:rFonts w:ascii="Arial" w:hAnsi="Arial" w:cs="Arial"/>
          <w:b w:val="0"/>
        </w:rPr>
      </w:pPr>
      <w:r w:rsidRPr="00CD721E">
        <w:rPr>
          <w:rFonts w:ascii="Arial" w:hAnsi="Arial" w:cs="Arial"/>
          <w:b/>
          <w:lang w:val="pt-PT"/>
        </w:rPr>
        <w:t>b)</w:t>
      </w:r>
      <w:r w:rsidRPr="00CD721E">
        <w:rPr>
          <w:rFonts w:ascii="Arial" w:hAnsi="Arial" w:cs="Arial"/>
          <w:lang w:val="pt-PT"/>
        </w:rPr>
        <w:t xml:space="preserve">10 (dez) dias para os medicamentos </w:t>
      </w:r>
      <w:r w:rsidRPr="00CD721E">
        <w:rPr>
          <w:rFonts w:ascii="Arial" w:hAnsi="Arial" w:cs="Arial"/>
          <w:b/>
          <w:lang w:val="pt-PT"/>
        </w:rPr>
        <w:t>similares</w:t>
      </w:r>
      <w:r w:rsidRPr="00CD721E">
        <w:rPr>
          <w:rFonts w:ascii="Arial" w:hAnsi="Arial" w:cs="Arial"/>
          <w:lang w:val="pt-PT"/>
        </w:rPr>
        <w:t xml:space="preserve"> e </w:t>
      </w:r>
      <w:r w:rsidRPr="00CD721E">
        <w:rPr>
          <w:rFonts w:ascii="Arial" w:hAnsi="Arial" w:cs="Arial"/>
          <w:b/>
          <w:lang w:val="pt-PT"/>
        </w:rPr>
        <w:t>genéricos</w:t>
      </w:r>
      <w:r w:rsidRPr="00CD721E">
        <w:rPr>
          <w:rFonts w:ascii="Arial" w:hAnsi="Arial" w:cs="Arial"/>
          <w:lang w:val="pt-PT"/>
        </w:rPr>
        <w:t>.</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8- DOS PREÇOS/DESCONTOS</w:t>
      </w:r>
    </w:p>
    <w:p w:rsidR="00CD721E" w:rsidRPr="00CD721E" w:rsidRDefault="00CD721E" w:rsidP="00CD721E">
      <w:pPr>
        <w:pStyle w:val="p10"/>
        <w:tabs>
          <w:tab w:val="clear" w:pos="740"/>
        </w:tabs>
        <w:spacing w:line="240" w:lineRule="auto"/>
        <w:ind w:left="0" w:firstLine="0"/>
        <w:rPr>
          <w:rFonts w:ascii="Arial" w:hAnsi="Arial" w:cs="Arial"/>
          <w:sz w:val="22"/>
          <w:szCs w:val="22"/>
        </w:rPr>
      </w:pPr>
      <w:r w:rsidRPr="00CD721E">
        <w:rPr>
          <w:rStyle w:val="nfase"/>
          <w:rFonts w:ascii="Arial" w:hAnsi="Arial" w:cs="Arial"/>
          <w:sz w:val="22"/>
          <w:szCs w:val="22"/>
        </w:rPr>
        <w:t xml:space="preserve">8.1. Será considerado </w:t>
      </w:r>
      <w:r w:rsidRPr="00CD721E">
        <w:rPr>
          <w:rFonts w:ascii="Arial" w:hAnsi="Arial" w:cs="Arial"/>
          <w:sz w:val="22"/>
          <w:szCs w:val="22"/>
        </w:rPr>
        <w:t>percentual de desconto sobre os valores constantes dos medicamentos na tabela CMED/ANVISA, sendo que já deverão estar incluídos a carga tributária, o frete e todas as despesas incidentes, que correrão à conta do licitante.</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 xml:space="preserve"> </w:t>
      </w:r>
    </w:p>
    <w:p w:rsidR="00CD721E" w:rsidRPr="00CD721E" w:rsidRDefault="00CD721E" w:rsidP="00CD721E">
      <w:pPr>
        <w:spacing w:line="240" w:lineRule="auto"/>
        <w:jc w:val="both"/>
        <w:rPr>
          <w:rStyle w:val="nfase"/>
          <w:rFonts w:ascii="Arial" w:hAnsi="Arial" w:cs="Arial"/>
          <w:b w:val="0"/>
        </w:rPr>
      </w:pPr>
      <w:r w:rsidRPr="00CD721E">
        <w:rPr>
          <w:rStyle w:val="nfase"/>
          <w:rFonts w:ascii="Arial" w:hAnsi="Arial" w:cs="Arial"/>
        </w:rPr>
        <w:t>9 – DO PAGAMENTO</w:t>
      </w:r>
    </w:p>
    <w:p w:rsidR="00CD721E" w:rsidRPr="00CD721E" w:rsidRDefault="00CD721E" w:rsidP="00CD721E">
      <w:pPr>
        <w:spacing w:line="240" w:lineRule="auto"/>
        <w:jc w:val="both"/>
        <w:rPr>
          <w:rFonts w:ascii="Arial" w:hAnsi="Arial" w:cs="Arial"/>
          <w:bCs/>
        </w:rPr>
      </w:pPr>
      <w:r w:rsidRPr="00CD721E">
        <w:rPr>
          <w:rStyle w:val="nfase"/>
          <w:rFonts w:ascii="Arial" w:hAnsi="Arial" w:cs="Arial"/>
        </w:rPr>
        <w:t xml:space="preserve">9.1. Os pagamentos serão realizados em parcelas mensais, conforme comprovação do fornecimento dos medicamentos e apresentação da Nota Fiscal ao Departamento de Administração e Finanças, </w:t>
      </w:r>
      <w:r w:rsidRPr="00CD721E">
        <w:rPr>
          <w:rFonts w:ascii="Arial" w:hAnsi="Arial" w:cs="Arial"/>
          <w:bCs/>
        </w:rPr>
        <w:t>até</w:t>
      </w:r>
      <w:r w:rsidRPr="00CD721E">
        <w:rPr>
          <w:rFonts w:ascii="Arial" w:eastAsia="Arial" w:hAnsi="Arial" w:cs="Arial"/>
          <w:bCs/>
        </w:rPr>
        <w:t xml:space="preserve"> </w:t>
      </w:r>
      <w:r w:rsidRPr="00CD721E">
        <w:rPr>
          <w:rFonts w:ascii="Arial" w:hAnsi="Arial" w:cs="Arial"/>
          <w:bCs/>
        </w:rPr>
        <w:t>o</w:t>
      </w:r>
      <w:r w:rsidRPr="00CD721E">
        <w:rPr>
          <w:rFonts w:ascii="Arial" w:eastAsia="Arial" w:hAnsi="Arial" w:cs="Arial"/>
          <w:bCs/>
        </w:rPr>
        <w:t xml:space="preserve"> 15</w:t>
      </w:r>
      <w:r w:rsidRPr="00CD721E">
        <w:rPr>
          <w:rFonts w:ascii="Arial" w:hAnsi="Arial" w:cs="Arial"/>
          <w:bCs/>
        </w:rPr>
        <w:t>º</w:t>
      </w:r>
      <w:r w:rsidRPr="00CD721E">
        <w:rPr>
          <w:rFonts w:ascii="Arial" w:eastAsia="Arial" w:hAnsi="Arial" w:cs="Arial"/>
          <w:bCs/>
        </w:rPr>
        <w:t xml:space="preserve"> </w:t>
      </w:r>
      <w:r w:rsidRPr="00CD721E">
        <w:rPr>
          <w:rFonts w:ascii="Arial" w:hAnsi="Arial" w:cs="Arial"/>
          <w:bCs/>
        </w:rPr>
        <w:t>(décimo</w:t>
      </w:r>
      <w:r w:rsidRPr="00CD721E">
        <w:rPr>
          <w:rFonts w:ascii="Arial" w:eastAsia="Arial" w:hAnsi="Arial" w:cs="Arial"/>
          <w:bCs/>
        </w:rPr>
        <w:t xml:space="preserve"> </w:t>
      </w:r>
      <w:r w:rsidRPr="00CD721E">
        <w:rPr>
          <w:rFonts w:ascii="Arial" w:hAnsi="Arial" w:cs="Arial"/>
          <w:bCs/>
        </w:rPr>
        <w:t>quinto)</w:t>
      </w:r>
      <w:r w:rsidRPr="00CD721E">
        <w:rPr>
          <w:rFonts w:ascii="Arial" w:eastAsia="Arial" w:hAnsi="Arial" w:cs="Arial"/>
          <w:bCs/>
        </w:rPr>
        <w:t xml:space="preserve"> </w:t>
      </w:r>
      <w:r w:rsidRPr="00CD721E">
        <w:rPr>
          <w:rFonts w:ascii="Arial" w:hAnsi="Arial" w:cs="Arial"/>
          <w:bCs/>
        </w:rPr>
        <w:t>dia</w:t>
      </w:r>
      <w:r w:rsidRPr="00CD721E">
        <w:rPr>
          <w:rFonts w:ascii="Arial" w:eastAsia="Arial" w:hAnsi="Arial" w:cs="Arial"/>
          <w:bCs/>
        </w:rPr>
        <w:t xml:space="preserve"> </w:t>
      </w:r>
      <w:r w:rsidRPr="00CD721E">
        <w:rPr>
          <w:rFonts w:ascii="Arial" w:hAnsi="Arial" w:cs="Arial"/>
          <w:bCs/>
        </w:rPr>
        <w:t>útil,</w:t>
      </w:r>
      <w:r w:rsidRPr="00CD721E">
        <w:rPr>
          <w:rFonts w:ascii="Arial" w:eastAsia="Arial" w:hAnsi="Arial" w:cs="Arial"/>
          <w:bCs/>
        </w:rPr>
        <w:t xml:space="preserve"> </w:t>
      </w:r>
      <w:r w:rsidRPr="00CD721E">
        <w:rPr>
          <w:rFonts w:ascii="Arial" w:hAnsi="Arial" w:cs="Arial"/>
          <w:bCs/>
        </w:rPr>
        <w:t>contado</w:t>
      </w:r>
      <w:r w:rsidRPr="00CD721E">
        <w:rPr>
          <w:rFonts w:ascii="Arial" w:eastAsia="Arial" w:hAnsi="Arial" w:cs="Arial"/>
          <w:bCs/>
        </w:rPr>
        <w:t xml:space="preserve"> </w:t>
      </w:r>
      <w:r w:rsidRPr="00CD721E">
        <w:rPr>
          <w:rFonts w:ascii="Arial" w:hAnsi="Arial" w:cs="Arial"/>
          <w:bCs/>
        </w:rPr>
        <w:t>a</w:t>
      </w:r>
      <w:r w:rsidRPr="00CD721E">
        <w:rPr>
          <w:rFonts w:ascii="Arial" w:eastAsia="Arial" w:hAnsi="Arial" w:cs="Arial"/>
          <w:bCs/>
        </w:rPr>
        <w:t xml:space="preserve"> </w:t>
      </w:r>
      <w:r w:rsidRPr="00CD721E">
        <w:rPr>
          <w:rFonts w:ascii="Arial" w:hAnsi="Arial" w:cs="Arial"/>
          <w:bCs/>
        </w:rPr>
        <w:t>partir</w:t>
      </w:r>
      <w:r w:rsidRPr="00CD721E">
        <w:rPr>
          <w:rFonts w:ascii="Arial" w:eastAsia="Arial" w:hAnsi="Arial" w:cs="Arial"/>
          <w:bCs/>
        </w:rPr>
        <w:t xml:space="preserve"> </w:t>
      </w:r>
      <w:r w:rsidRPr="00CD721E">
        <w:rPr>
          <w:rFonts w:ascii="Arial" w:hAnsi="Arial" w:cs="Arial"/>
          <w:bCs/>
        </w:rPr>
        <w:t>da</w:t>
      </w:r>
      <w:r w:rsidRPr="00CD721E">
        <w:rPr>
          <w:rFonts w:ascii="Arial" w:eastAsia="Arial" w:hAnsi="Arial" w:cs="Arial"/>
          <w:bCs/>
        </w:rPr>
        <w:t xml:space="preserve"> </w:t>
      </w:r>
      <w:r w:rsidRPr="00CD721E">
        <w:rPr>
          <w:rFonts w:ascii="Arial" w:hAnsi="Arial" w:cs="Arial"/>
          <w:bCs/>
        </w:rPr>
        <w:t>data</w:t>
      </w:r>
      <w:r w:rsidRPr="00CD721E">
        <w:rPr>
          <w:rFonts w:ascii="Arial" w:eastAsia="Arial" w:hAnsi="Arial" w:cs="Arial"/>
          <w:bCs/>
        </w:rPr>
        <w:t xml:space="preserve"> </w:t>
      </w:r>
      <w:r w:rsidRPr="00CD721E">
        <w:rPr>
          <w:rFonts w:ascii="Arial" w:hAnsi="Arial" w:cs="Arial"/>
          <w:bCs/>
        </w:rPr>
        <w:t>do</w:t>
      </w:r>
      <w:r w:rsidRPr="00CD721E">
        <w:rPr>
          <w:rFonts w:ascii="Arial" w:eastAsia="Arial" w:hAnsi="Arial" w:cs="Arial"/>
          <w:bCs/>
        </w:rPr>
        <w:t xml:space="preserve"> </w:t>
      </w:r>
      <w:r w:rsidRPr="00CD721E">
        <w:rPr>
          <w:rFonts w:ascii="Arial" w:hAnsi="Arial" w:cs="Arial"/>
          <w:bCs/>
        </w:rPr>
        <w:t>recebimento</w:t>
      </w:r>
      <w:r w:rsidRPr="00CD721E">
        <w:rPr>
          <w:rFonts w:ascii="Arial" w:eastAsia="Arial" w:hAnsi="Arial" w:cs="Arial"/>
          <w:bCs/>
        </w:rPr>
        <w:t xml:space="preserve"> </w:t>
      </w:r>
      <w:r w:rsidRPr="00CD721E">
        <w:rPr>
          <w:rFonts w:ascii="Arial" w:hAnsi="Arial" w:cs="Arial"/>
          <w:bCs/>
        </w:rPr>
        <w:t>da</w:t>
      </w:r>
      <w:r w:rsidRPr="00CD721E">
        <w:rPr>
          <w:rFonts w:ascii="Arial" w:eastAsia="Arial" w:hAnsi="Arial" w:cs="Arial"/>
          <w:bCs/>
        </w:rPr>
        <w:t xml:space="preserve"> </w:t>
      </w:r>
      <w:r w:rsidRPr="00CD721E">
        <w:rPr>
          <w:rFonts w:ascii="Arial" w:hAnsi="Arial" w:cs="Arial"/>
          <w:bCs/>
        </w:rPr>
        <w:t>Nota</w:t>
      </w:r>
      <w:r w:rsidRPr="00CD721E">
        <w:rPr>
          <w:rFonts w:ascii="Arial" w:eastAsia="Arial" w:hAnsi="Arial" w:cs="Arial"/>
          <w:bCs/>
        </w:rPr>
        <w:t xml:space="preserve"> </w:t>
      </w:r>
      <w:r w:rsidRPr="00CD721E">
        <w:rPr>
          <w:rFonts w:ascii="Arial" w:hAnsi="Arial" w:cs="Arial"/>
          <w:bCs/>
        </w:rPr>
        <w:t>Fiscal.</w:t>
      </w:r>
    </w:p>
    <w:p w:rsidR="00CD721E" w:rsidRPr="00CD721E" w:rsidRDefault="00CD721E" w:rsidP="00CD721E">
      <w:pPr>
        <w:spacing w:line="240" w:lineRule="auto"/>
        <w:jc w:val="both"/>
        <w:rPr>
          <w:rFonts w:ascii="Arial" w:hAnsi="Arial" w:cs="Arial"/>
          <w:bCs/>
        </w:rPr>
      </w:pPr>
    </w:p>
    <w:p w:rsidR="00CD721E" w:rsidRPr="00CD721E" w:rsidRDefault="00CD721E" w:rsidP="00CD721E">
      <w:pPr>
        <w:spacing w:line="240" w:lineRule="auto"/>
        <w:jc w:val="both"/>
        <w:rPr>
          <w:rStyle w:val="nfase"/>
          <w:rFonts w:ascii="Arial" w:hAnsi="Arial" w:cs="Arial"/>
        </w:rPr>
      </w:pPr>
      <w:r w:rsidRPr="00CD721E">
        <w:rPr>
          <w:rStyle w:val="nfase"/>
          <w:rFonts w:ascii="Arial" w:hAnsi="Arial" w:cs="Arial"/>
        </w:rPr>
        <w:t xml:space="preserve">10 – DA DOTAÇAO ORÇAMENTÁRIA </w:t>
      </w:r>
    </w:p>
    <w:p w:rsidR="00CD721E" w:rsidRPr="00CD721E" w:rsidRDefault="00CD721E" w:rsidP="00CD721E">
      <w:pPr>
        <w:spacing w:line="240" w:lineRule="auto"/>
        <w:jc w:val="both"/>
        <w:rPr>
          <w:rFonts w:ascii="Arial" w:hAnsi="Arial" w:cs="Arial"/>
        </w:rPr>
      </w:pPr>
      <w:r w:rsidRPr="00CD721E">
        <w:rPr>
          <w:rFonts w:ascii="Arial" w:hAnsi="Arial" w:cs="Arial"/>
          <w:b/>
        </w:rPr>
        <w:lastRenderedPageBreak/>
        <w:t>10.1 -</w:t>
      </w:r>
      <w:r w:rsidRPr="00CD721E">
        <w:rPr>
          <w:rFonts w:ascii="Arial" w:hAnsi="Arial" w:cs="Arial"/>
        </w:rPr>
        <w:t xml:space="preserve"> As despesas decorrentes deste contrato ocorrerão à conta das dotações orçamentárias próprias consignadas no orçamento 201</w:t>
      </w:r>
      <w:r>
        <w:rPr>
          <w:rFonts w:ascii="Arial" w:hAnsi="Arial" w:cs="Arial"/>
        </w:rPr>
        <w:t>7</w:t>
      </w:r>
      <w:r w:rsidRPr="00CD721E">
        <w:rPr>
          <w:rFonts w:ascii="Arial" w:hAnsi="Arial" w:cs="Arial"/>
        </w:rPr>
        <w:t xml:space="preserve"> (dois mil e dezes</w:t>
      </w:r>
      <w:r>
        <w:rPr>
          <w:rFonts w:ascii="Arial" w:hAnsi="Arial" w:cs="Arial"/>
        </w:rPr>
        <w:t>sete</w:t>
      </w:r>
      <w:r w:rsidRPr="00CD721E">
        <w:rPr>
          <w:rFonts w:ascii="Arial" w:hAnsi="Arial" w:cs="Arial"/>
        </w:rPr>
        <w:t xml:space="preserve">): </w:t>
      </w:r>
    </w:p>
    <w:p w:rsidR="00CD721E" w:rsidRPr="00CD721E" w:rsidRDefault="00CD721E" w:rsidP="00CD721E">
      <w:pPr>
        <w:pStyle w:val="PargrafodaLista"/>
        <w:spacing w:after="0" w:line="240" w:lineRule="auto"/>
        <w:ind w:left="0"/>
        <w:jc w:val="both"/>
        <w:rPr>
          <w:rFonts w:ascii="Arial" w:hAnsi="Arial" w:cs="Arial"/>
        </w:rPr>
      </w:pPr>
      <w:r w:rsidRPr="00CD721E">
        <w:rPr>
          <w:rStyle w:val="nfase"/>
          <w:rFonts w:ascii="Arial" w:hAnsi="Arial" w:cs="Arial"/>
        </w:rPr>
        <w:t xml:space="preserve">11 – DAS </w:t>
      </w:r>
      <w:r w:rsidRPr="00CD721E">
        <w:rPr>
          <w:rFonts w:ascii="Arial" w:hAnsi="Arial" w:cs="Arial"/>
          <w:b/>
        </w:rPr>
        <w:t>OBRIGAÇÕES DA EMPRESA</w:t>
      </w:r>
    </w:p>
    <w:p w:rsidR="00CD721E" w:rsidRPr="00CD721E" w:rsidRDefault="00CD721E" w:rsidP="00CD721E">
      <w:pPr>
        <w:pStyle w:val="PargrafodaLista"/>
        <w:spacing w:after="0" w:line="240" w:lineRule="auto"/>
        <w:ind w:left="0"/>
        <w:jc w:val="both"/>
        <w:rPr>
          <w:rFonts w:ascii="Arial" w:hAnsi="Arial" w:cs="Arial"/>
        </w:rPr>
      </w:pPr>
    </w:p>
    <w:p w:rsidR="00CD721E" w:rsidRPr="00CD721E" w:rsidRDefault="00CD721E" w:rsidP="00CD721E">
      <w:pPr>
        <w:pStyle w:val="PargrafodaLista"/>
        <w:spacing w:after="0" w:line="240" w:lineRule="auto"/>
        <w:ind w:left="0"/>
        <w:jc w:val="both"/>
        <w:rPr>
          <w:rFonts w:ascii="Arial" w:hAnsi="Arial" w:cs="Arial"/>
        </w:rPr>
      </w:pPr>
      <w:r w:rsidRPr="00CD721E">
        <w:rPr>
          <w:rFonts w:ascii="Arial" w:hAnsi="Arial" w:cs="Arial"/>
          <w:b/>
        </w:rPr>
        <w:t xml:space="preserve">11.1 - </w:t>
      </w:r>
      <w:r w:rsidRPr="00CD721E">
        <w:rPr>
          <w:rFonts w:ascii="Arial" w:hAnsi="Arial" w:cs="Arial"/>
        </w:rPr>
        <w:t>São de exclusiva conta e responsabilidade da contratada, além das previstas em lei e nas normas aplicáveis, as obrigações que se seguem:</w:t>
      </w:r>
    </w:p>
    <w:p w:rsidR="00CD721E" w:rsidRPr="00CD721E" w:rsidRDefault="00CD721E" w:rsidP="00CD721E">
      <w:pPr>
        <w:pStyle w:val="PargrafodaLista"/>
        <w:spacing w:after="0" w:line="240" w:lineRule="auto"/>
        <w:ind w:left="0"/>
        <w:jc w:val="both"/>
        <w:rPr>
          <w:rFonts w:ascii="Arial" w:hAnsi="Arial" w:cs="Arial"/>
        </w:rPr>
      </w:pPr>
    </w:p>
    <w:p w:rsidR="00CD721E" w:rsidRPr="00CD721E" w:rsidRDefault="00CD721E" w:rsidP="00CD721E">
      <w:pPr>
        <w:pStyle w:val="PargrafodaLista"/>
        <w:spacing w:after="0" w:line="240" w:lineRule="auto"/>
        <w:ind w:left="0"/>
        <w:jc w:val="both"/>
        <w:rPr>
          <w:rFonts w:ascii="Arial" w:hAnsi="Arial" w:cs="Arial"/>
        </w:rPr>
      </w:pPr>
      <w:r w:rsidRPr="00CD721E">
        <w:rPr>
          <w:rFonts w:ascii="Arial" w:hAnsi="Arial" w:cs="Arial"/>
          <w:b/>
        </w:rPr>
        <w:t xml:space="preserve">a) </w:t>
      </w:r>
      <w:r w:rsidRPr="00CD721E">
        <w:rPr>
          <w:rFonts w:ascii="Arial" w:hAnsi="Arial" w:cs="Arial"/>
        </w:rPr>
        <w:t xml:space="preserve">Responsabilizar-se integralmente pelo contrato, nos termos da legislação vigente e exigências contidas no Termo de Referência, observadas as especificações e outros detalhamentos; </w:t>
      </w:r>
    </w:p>
    <w:p w:rsidR="00CD721E" w:rsidRPr="00CD721E" w:rsidRDefault="00CD721E" w:rsidP="00CD721E">
      <w:pPr>
        <w:pStyle w:val="PargrafodaLista"/>
        <w:spacing w:after="0" w:line="240" w:lineRule="auto"/>
        <w:ind w:left="0"/>
        <w:jc w:val="both"/>
        <w:rPr>
          <w:rFonts w:ascii="Arial" w:hAnsi="Arial" w:cs="Arial"/>
        </w:rPr>
      </w:pPr>
      <w:r w:rsidRPr="00CD721E">
        <w:rPr>
          <w:rFonts w:ascii="Arial" w:hAnsi="Arial" w:cs="Arial"/>
          <w:b/>
        </w:rPr>
        <w:t>b)</w:t>
      </w:r>
      <w:r w:rsidRPr="00CD721E">
        <w:rPr>
          <w:rFonts w:ascii="Arial" w:hAnsi="Arial" w:cs="Arial"/>
        </w:rPr>
        <w:t xml:space="preserve"> Assumir inteira responsabilidade quanto à garantia e qualidade dos produtos, sendo que deverá realizar o fornecimento do objeto licitado de acordo com as especificações e obedecendo rigorosamente as normas e especificações técnicas;</w:t>
      </w:r>
    </w:p>
    <w:p w:rsidR="00CD721E" w:rsidRPr="00CD721E" w:rsidRDefault="00CD721E" w:rsidP="00CD721E">
      <w:pPr>
        <w:pStyle w:val="PargrafodaLista"/>
        <w:spacing w:after="0" w:line="240" w:lineRule="auto"/>
        <w:ind w:left="0"/>
        <w:jc w:val="both"/>
        <w:rPr>
          <w:rFonts w:ascii="Arial" w:hAnsi="Arial" w:cs="Arial"/>
        </w:rPr>
      </w:pPr>
      <w:r w:rsidRPr="00CD721E">
        <w:rPr>
          <w:rFonts w:ascii="Arial" w:hAnsi="Arial" w:cs="Arial"/>
          <w:b/>
        </w:rPr>
        <w:t xml:space="preserve">c) </w:t>
      </w:r>
      <w:r w:rsidRPr="00CD721E">
        <w:rPr>
          <w:rFonts w:ascii="Arial" w:hAnsi="Arial" w:cs="Arial"/>
        </w:rPr>
        <w:t>Manter-se durante a execução do contrato, com as condições de habilitação e qualificação exigidas na licitação;</w:t>
      </w:r>
    </w:p>
    <w:p w:rsidR="00CD721E" w:rsidRPr="00CD721E" w:rsidRDefault="00CD721E" w:rsidP="00CD721E">
      <w:pPr>
        <w:pStyle w:val="PargrafodaLista"/>
        <w:spacing w:after="0" w:line="240" w:lineRule="auto"/>
        <w:ind w:left="0"/>
        <w:jc w:val="both"/>
        <w:rPr>
          <w:rFonts w:ascii="Arial" w:hAnsi="Arial" w:cs="Arial"/>
        </w:rPr>
      </w:pPr>
      <w:r w:rsidRPr="00CD721E">
        <w:rPr>
          <w:rFonts w:ascii="Arial" w:hAnsi="Arial" w:cs="Arial"/>
          <w:b/>
        </w:rPr>
        <w:t xml:space="preserve">d) </w:t>
      </w:r>
      <w:r w:rsidRPr="00CD721E">
        <w:rPr>
          <w:rFonts w:ascii="Arial" w:hAnsi="Arial" w:cs="Arial"/>
        </w:rPr>
        <w:t>Responsabilizar-se pelos encargos trabalhistas, previdenciários, fiscais, comerciais, resultantes da execução do contrato;</w:t>
      </w:r>
    </w:p>
    <w:p w:rsidR="00CD721E" w:rsidRPr="00CD721E" w:rsidRDefault="00CD721E" w:rsidP="00CD721E">
      <w:pPr>
        <w:pStyle w:val="PargrafodaLista"/>
        <w:spacing w:after="0" w:line="240" w:lineRule="auto"/>
        <w:ind w:left="0"/>
        <w:jc w:val="both"/>
        <w:rPr>
          <w:rFonts w:ascii="Arial" w:hAnsi="Arial" w:cs="Arial"/>
        </w:rPr>
      </w:pPr>
      <w:r w:rsidRPr="00CD721E">
        <w:rPr>
          <w:rFonts w:ascii="Arial" w:hAnsi="Arial" w:cs="Arial"/>
          <w:b/>
        </w:rPr>
        <w:t xml:space="preserve">e) </w:t>
      </w:r>
      <w:r w:rsidRPr="00CD721E">
        <w:rPr>
          <w:rFonts w:ascii="Arial" w:hAnsi="Arial" w:cs="Arial"/>
        </w:rPr>
        <w:t xml:space="preserve">Responder pelos danos causados diretamente ao Município de Pains ou a terceiros, decorrentes da sua culpa ou dolo na execução do contrato, não excluindo ou reduzindo essa responsabilidade a fiscalização ou acompanhamento pela contratante. </w:t>
      </w:r>
    </w:p>
    <w:p w:rsidR="00CD721E" w:rsidRPr="00CD721E" w:rsidRDefault="00CD721E" w:rsidP="00CD721E">
      <w:pPr>
        <w:pStyle w:val="p18"/>
        <w:tabs>
          <w:tab w:val="clear" w:pos="740"/>
        </w:tabs>
        <w:spacing w:line="240" w:lineRule="auto"/>
        <w:ind w:left="0" w:firstLine="0"/>
        <w:rPr>
          <w:rFonts w:ascii="Arial" w:hAnsi="Arial" w:cs="Arial"/>
          <w:sz w:val="22"/>
          <w:szCs w:val="22"/>
        </w:rPr>
      </w:pPr>
    </w:p>
    <w:p w:rsidR="00CD721E" w:rsidRPr="00CD721E" w:rsidRDefault="00CD721E" w:rsidP="00CD721E">
      <w:pPr>
        <w:spacing w:line="240" w:lineRule="auto"/>
        <w:jc w:val="both"/>
        <w:rPr>
          <w:rStyle w:val="nfase"/>
          <w:rFonts w:ascii="Arial" w:hAnsi="Arial" w:cs="Arial"/>
        </w:rPr>
      </w:pPr>
      <w:r w:rsidRPr="00CD721E">
        <w:rPr>
          <w:rStyle w:val="nfase"/>
          <w:rFonts w:ascii="Arial" w:hAnsi="Arial" w:cs="Arial"/>
        </w:rPr>
        <w:t xml:space="preserve">12 – DAS OBRIGAÇÕES DO MUNICÍPIO </w:t>
      </w:r>
    </w:p>
    <w:p w:rsidR="00CD721E" w:rsidRPr="00CD721E" w:rsidRDefault="00CD721E" w:rsidP="00CD721E">
      <w:pPr>
        <w:pStyle w:val="PargrafodaLista"/>
        <w:spacing w:after="0" w:line="240" w:lineRule="auto"/>
        <w:ind w:left="0"/>
        <w:jc w:val="both"/>
        <w:rPr>
          <w:rStyle w:val="nfase"/>
          <w:rFonts w:ascii="Arial" w:hAnsi="Arial" w:cs="Arial"/>
          <w:b w:val="0"/>
        </w:rPr>
      </w:pPr>
      <w:r w:rsidRPr="00CD721E">
        <w:rPr>
          <w:rStyle w:val="nfase"/>
          <w:rFonts w:ascii="Arial" w:hAnsi="Arial" w:cs="Arial"/>
        </w:rPr>
        <w:t xml:space="preserve">12.1. O Município deverá: </w:t>
      </w:r>
    </w:p>
    <w:p w:rsidR="00CD721E" w:rsidRPr="00CD721E" w:rsidRDefault="00CD721E" w:rsidP="00CD721E">
      <w:pPr>
        <w:pStyle w:val="PargrafodaLista"/>
        <w:spacing w:after="0" w:line="240" w:lineRule="auto"/>
        <w:ind w:left="0"/>
        <w:jc w:val="both"/>
        <w:rPr>
          <w:rStyle w:val="nfase"/>
          <w:rFonts w:ascii="Arial" w:hAnsi="Arial" w:cs="Arial"/>
        </w:rPr>
      </w:pPr>
    </w:p>
    <w:p w:rsidR="00CD721E" w:rsidRPr="00CD721E" w:rsidRDefault="00CD721E" w:rsidP="00CD721E">
      <w:pPr>
        <w:spacing w:line="240" w:lineRule="auto"/>
        <w:jc w:val="both"/>
        <w:rPr>
          <w:rFonts w:ascii="Arial" w:hAnsi="Arial" w:cs="Arial"/>
        </w:rPr>
      </w:pPr>
      <w:r w:rsidRPr="00CD721E">
        <w:rPr>
          <w:rFonts w:ascii="Arial" w:hAnsi="Arial" w:cs="Arial"/>
          <w:b/>
        </w:rPr>
        <w:t xml:space="preserve">a) </w:t>
      </w:r>
      <w:r w:rsidRPr="00CD721E">
        <w:rPr>
          <w:rFonts w:ascii="Arial" w:hAnsi="Arial" w:cs="Arial"/>
        </w:rPr>
        <w:t xml:space="preserve">Proporcionar todas as facilidades para que a empresa possa desempenhar seus serviços, dentro das normas destas Especificações Técnicas; </w:t>
      </w:r>
    </w:p>
    <w:p w:rsidR="00CD721E" w:rsidRPr="00CD721E" w:rsidRDefault="00CD721E" w:rsidP="00CD721E">
      <w:pPr>
        <w:spacing w:line="240" w:lineRule="auto"/>
        <w:jc w:val="both"/>
        <w:rPr>
          <w:rFonts w:ascii="Arial" w:hAnsi="Arial" w:cs="Arial"/>
        </w:rPr>
      </w:pPr>
      <w:r w:rsidRPr="00CD721E">
        <w:rPr>
          <w:rFonts w:ascii="Arial" w:hAnsi="Arial" w:cs="Arial"/>
          <w:b/>
        </w:rPr>
        <w:t>b)</w:t>
      </w:r>
      <w:r w:rsidRPr="00CD721E">
        <w:rPr>
          <w:rFonts w:ascii="Arial" w:hAnsi="Arial" w:cs="Arial"/>
        </w:rPr>
        <w:t xml:space="preserve"> Efetuar o pagamento, correspondentes aos serviços executados, após devidamente atestados pelo setor competente; </w:t>
      </w:r>
    </w:p>
    <w:p w:rsidR="00CD721E" w:rsidRPr="00CD721E" w:rsidRDefault="00CD721E" w:rsidP="00CD721E">
      <w:pPr>
        <w:spacing w:line="240" w:lineRule="auto"/>
        <w:jc w:val="both"/>
        <w:rPr>
          <w:rFonts w:ascii="Arial" w:hAnsi="Arial" w:cs="Arial"/>
          <w:color w:val="FF0000"/>
        </w:rPr>
      </w:pPr>
      <w:r w:rsidRPr="00CD721E">
        <w:rPr>
          <w:rFonts w:ascii="Arial" w:hAnsi="Arial" w:cs="Arial"/>
          <w:b/>
        </w:rPr>
        <w:t xml:space="preserve">c) </w:t>
      </w:r>
      <w:r w:rsidRPr="00CD721E">
        <w:rPr>
          <w:rFonts w:ascii="Arial" w:hAnsi="Arial" w:cs="Arial"/>
        </w:rPr>
        <w:t>Fiscalizar a execução dos serviços do objeto destas Especificações Técnicas podendo recusar qualquer produto que não esteja de acordo com as condições e exigências especificadas.</w:t>
      </w:r>
    </w:p>
    <w:p w:rsidR="00CD721E" w:rsidRPr="00CD721E" w:rsidRDefault="00CD721E" w:rsidP="00CD721E">
      <w:pPr>
        <w:spacing w:line="240" w:lineRule="auto"/>
        <w:jc w:val="both"/>
        <w:outlineLvl w:val="0"/>
        <w:rPr>
          <w:rFonts w:ascii="Arial" w:hAnsi="Arial" w:cs="Arial"/>
          <w:b/>
        </w:rPr>
      </w:pPr>
      <w:r w:rsidRPr="00CD721E">
        <w:rPr>
          <w:rFonts w:ascii="Arial" w:hAnsi="Arial" w:cs="Arial"/>
          <w:b/>
        </w:rPr>
        <w:t>13 - AÇÕES RECOMENDADAS</w:t>
      </w:r>
    </w:p>
    <w:p w:rsidR="00CD721E" w:rsidRDefault="00CD721E" w:rsidP="00CD721E">
      <w:pPr>
        <w:pStyle w:val="Corpodetexto2"/>
        <w:spacing w:line="240" w:lineRule="auto"/>
        <w:jc w:val="both"/>
        <w:rPr>
          <w:rFonts w:ascii="Arial" w:hAnsi="Arial" w:cs="Arial"/>
          <w:sz w:val="22"/>
          <w:szCs w:val="22"/>
        </w:rPr>
      </w:pPr>
      <w:r w:rsidRPr="00CD721E">
        <w:rPr>
          <w:rFonts w:ascii="Arial" w:hAnsi="Arial" w:cs="Arial"/>
          <w:b/>
          <w:sz w:val="22"/>
          <w:szCs w:val="22"/>
        </w:rPr>
        <w:t xml:space="preserve">13.1. </w:t>
      </w:r>
      <w:r w:rsidRPr="00CD721E">
        <w:rPr>
          <w:rFonts w:ascii="Arial" w:hAnsi="Arial" w:cs="Arial"/>
          <w:sz w:val="22"/>
          <w:szCs w:val="22"/>
        </w:rPr>
        <w:t>Setor de Compras: Tomar conhecimento do presente e implementar as providências cabíveis.</w:t>
      </w:r>
    </w:p>
    <w:p w:rsidR="00CD721E" w:rsidRPr="00CD721E" w:rsidRDefault="00CD721E" w:rsidP="00CD721E">
      <w:pPr>
        <w:pStyle w:val="Corpodetexto2"/>
        <w:spacing w:line="240" w:lineRule="auto"/>
        <w:jc w:val="both"/>
        <w:rPr>
          <w:rFonts w:ascii="Arial" w:hAnsi="Arial" w:cs="Arial"/>
          <w:sz w:val="22"/>
          <w:szCs w:val="22"/>
        </w:rPr>
      </w:pPr>
    </w:p>
    <w:p w:rsidR="00CD721E" w:rsidRPr="00CD721E" w:rsidRDefault="00CD721E" w:rsidP="00CD721E">
      <w:pPr>
        <w:spacing w:line="240" w:lineRule="auto"/>
        <w:jc w:val="both"/>
        <w:outlineLvl w:val="0"/>
        <w:rPr>
          <w:rFonts w:ascii="Arial" w:hAnsi="Arial" w:cs="Arial"/>
          <w:b/>
        </w:rPr>
      </w:pPr>
      <w:r w:rsidRPr="00CD721E">
        <w:rPr>
          <w:rFonts w:ascii="Arial" w:hAnsi="Arial" w:cs="Arial"/>
          <w:b/>
        </w:rPr>
        <w:t>14 - CONCLUSÃO</w:t>
      </w:r>
    </w:p>
    <w:p w:rsidR="00CD721E" w:rsidRPr="00CD721E" w:rsidRDefault="00CD721E" w:rsidP="00CD721E">
      <w:pPr>
        <w:pStyle w:val="Corpodetexto"/>
        <w:ind w:right="49"/>
        <w:jc w:val="both"/>
        <w:rPr>
          <w:rFonts w:ascii="Arial" w:hAnsi="Arial" w:cs="Arial"/>
          <w:b/>
          <w:sz w:val="22"/>
          <w:szCs w:val="22"/>
        </w:rPr>
      </w:pPr>
      <w:r w:rsidRPr="00CD721E">
        <w:rPr>
          <w:rFonts w:ascii="Arial" w:hAnsi="Arial" w:cs="Arial"/>
          <w:b/>
          <w:sz w:val="22"/>
          <w:szCs w:val="22"/>
        </w:rPr>
        <w:t>14.1.</w:t>
      </w:r>
      <w:r w:rsidRPr="00CD721E">
        <w:rPr>
          <w:rFonts w:ascii="Arial" w:hAnsi="Arial" w:cs="Arial"/>
          <w:sz w:val="22"/>
          <w:szCs w:val="22"/>
        </w:rPr>
        <w:t xml:space="preserve"> Diante do exposto, este Departamento solicita providências imediatas para proceder o </w:t>
      </w:r>
      <w:r w:rsidRPr="00CD721E">
        <w:rPr>
          <w:rFonts w:ascii="Arial" w:hAnsi="Arial" w:cs="Arial"/>
          <w:sz w:val="22"/>
          <w:szCs w:val="22"/>
          <w:lang w:val="pt-PT"/>
        </w:rPr>
        <w:t xml:space="preserve">registro de preços para a </w:t>
      </w:r>
      <w:r w:rsidRPr="00CD721E">
        <w:rPr>
          <w:rFonts w:ascii="Arial" w:hAnsi="Arial" w:cs="Arial"/>
          <w:bCs/>
          <w:sz w:val="22"/>
          <w:szCs w:val="22"/>
        </w:rPr>
        <w:t xml:space="preserve">aquisição de </w:t>
      </w:r>
      <w:r w:rsidRPr="00CD721E">
        <w:rPr>
          <w:rFonts w:ascii="Arial" w:hAnsi="Arial" w:cs="Arial"/>
          <w:sz w:val="22"/>
          <w:szCs w:val="22"/>
        </w:rPr>
        <w:t xml:space="preserve">medicamentos através de oferta de maior desconto percentual sobre a tabela da </w:t>
      </w:r>
      <w:r w:rsidRPr="00CD721E">
        <w:rPr>
          <w:rFonts w:ascii="Arial" w:hAnsi="Arial" w:cs="Arial"/>
          <w:b/>
          <w:sz w:val="22"/>
          <w:szCs w:val="22"/>
        </w:rPr>
        <w:t>CMED/ANVISA</w:t>
      </w:r>
      <w:r w:rsidRPr="00CD721E">
        <w:rPr>
          <w:rFonts w:ascii="Arial" w:hAnsi="Arial" w:cs="Arial"/>
          <w:sz w:val="22"/>
          <w:szCs w:val="22"/>
        </w:rPr>
        <w:t xml:space="preserve">, em atendimento às suas necessidades.  </w:t>
      </w:r>
    </w:p>
    <w:p w:rsidR="00CD721E" w:rsidRPr="00CD721E" w:rsidRDefault="00CD721E" w:rsidP="00CD721E">
      <w:pPr>
        <w:pStyle w:val="Corpodetexto"/>
        <w:jc w:val="both"/>
        <w:rPr>
          <w:rFonts w:ascii="Arial" w:hAnsi="Arial" w:cs="Arial"/>
          <w:sz w:val="22"/>
          <w:szCs w:val="22"/>
        </w:rPr>
      </w:pPr>
      <w:r w:rsidRPr="00CD721E">
        <w:rPr>
          <w:rFonts w:ascii="Arial" w:hAnsi="Arial" w:cs="Arial"/>
          <w:sz w:val="22"/>
          <w:szCs w:val="22"/>
          <w:lang w:val="pt-PT"/>
        </w:rPr>
        <w:t xml:space="preserve"> </w:t>
      </w:r>
    </w:p>
    <w:p w:rsidR="00CD721E" w:rsidRPr="00CD721E" w:rsidRDefault="00CD721E" w:rsidP="00CD721E">
      <w:pPr>
        <w:spacing w:line="240" w:lineRule="auto"/>
        <w:jc w:val="both"/>
        <w:rPr>
          <w:rStyle w:val="nfase"/>
          <w:rFonts w:ascii="Arial" w:hAnsi="Arial" w:cs="Arial"/>
        </w:rPr>
      </w:pPr>
    </w:p>
    <w:p w:rsidR="00CD721E" w:rsidRPr="00CD721E" w:rsidRDefault="00CD721E" w:rsidP="00CD721E">
      <w:pPr>
        <w:spacing w:line="240" w:lineRule="auto"/>
        <w:jc w:val="center"/>
        <w:rPr>
          <w:rStyle w:val="nfase"/>
          <w:rFonts w:ascii="Arial" w:hAnsi="Arial" w:cs="Arial"/>
          <w:b w:val="0"/>
        </w:rPr>
      </w:pPr>
    </w:p>
    <w:p w:rsidR="00CD721E" w:rsidRPr="00CD721E" w:rsidRDefault="00CD721E" w:rsidP="00CD721E">
      <w:pPr>
        <w:spacing w:line="240" w:lineRule="auto"/>
        <w:jc w:val="center"/>
        <w:rPr>
          <w:rStyle w:val="nfase"/>
          <w:rFonts w:ascii="Arial" w:hAnsi="Arial" w:cs="Arial"/>
          <w:b w:val="0"/>
        </w:rPr>
      </w:pPr>
      <w:r w:rsidRPr="00CD721E">
        <w:rPr>
          <w:rStyle w:val="nfase"/>
          <w:rFonts w:ascii="Arial" w:hAnsi="Arial" w:cs="Arial"/>
        </w:rPr>
        <w:t xml:space="preserve">Pains, </w:t>
      </w:r>
      <w:r>
        <w:rPr>
          <w:rStyle w:val="nfase"/>
          <w:rFonts w:ascii="Arial" w:hAnsi="Arial" w:cs="Arial"/>
        </w:rPr>
        <w:t>20</w:t>
      </w:r>
      <w:r w:rsidRPr="00CD721E">
        <w:rPr>
          <w:rStyle w:val="nfase"/>
          <w:rFonts w:ascii="Arial" w:hAnsi="Arial" w:cs="Arial"/>
        </w:rPr>
        <w:t xml:space="preserve"> de fevereiro de 2017.</w:t>
      </w:r>
    </w:p>
    <w:p w:rsidR="00CD721E" w:rsidRPr="00CD721E" w:rsidRDefault="00CD721E" w:rsidP="00CD721E">
      <w:pPr>
        <w:spacing w:line="240" w:lineRule="auto"/>
        <w:ind w:left="708" w:hanging="708"/>
        <w:jc w:val="both"/>
        <w:rPr>
          <w:rStyle w:val="nfase"/>
          <w:rFonts w:ascii="Arial" w:hAnsi="Arial" w:cs="Arial"/>
        </w:rPr>
      </w:pPr>
    </w:p>
    <w:p w:rsidR="00CD721E" w:rsidRPr="00CD721E" w:rsidRDefault="00CD721E" w:rsidP="00CD721E">
      <w:pPr>
        <w:spacing w:line="240" w:lineRule="auto"/>
        <w:jc w:val="both"/>
        <w:rPr>
          <w:rStyle w:val="nfase"/>
          <w:rFonts w:ascii="Arial" w:hAnsi="Arial" w:cs="Arial"/>
        </w:rPr>
      </w:pPr>
    </w:p>
    <w:p w:rsidR="00CD721E" w:rsidRPr="00CD721E" w:rsidRDefault="00CD721E" w:rsidP="00CD721E">
      <w:pPr>
        <w:spacing w:line="240" w:lineRule="auto"/>
        <w:jc w:val="center"/>
        <w:rPr>
          <w:rStyle w:val="nfase"/>
          <w:rFonts w:ascii="Arial" w:hAnsi="Arial" w:cs="Arial"/>
        </w:rPr>
      </w:pPr>
      <w:r w:rsidRPr="00CD721E">
        <w:rPr>
          <w:rStyle w:val="nfase"/>
          <w:rFonts w:ascii="Arial" w:hAnsi="Arial" w:cs="Arial"/>
        </w:rPr>
        <w:t>________________________________________________</w:t>
      </w:r>
    </w:p>
    <w:p w:rsidR="00CD721E" w:rsidRPr="00CD721E" w:rsidRDefault="00CD721E" w:rsidP="00CD721E">
      <w:pPr>
        <w:spacing w:line="240" w:lineRule="auto"/>
        <w:jc w:val="center"/>
        <w:rPr>
          <w:rFonts w:ascii="Arial" w:hAnsi="Arial" w:cs="Arial"/>
          <w:b/>
        </w:rPr>
      </w:pPr>
      <w:r w:rsidRPr="00CD721E">
        <w:rPr>
          <w:rFonts w:ascii="Arial" w:hAnsi="Arial" w:cs="Arial"/>
          <w:b/>
        </w:rPr>
        <w:t>Luis Augusto da Silva</w:t>
      </w:r>
    </w:p>
    <w:p w:rsidR="00CD721E" w:rsidRPr="00CD721E" w:rsidRDefault="00CD721E" w:rsidP="00CD721E">
      <w:pPr>
        <w:spacing w:line="240" w:lineRule="auto"/>
        <w:jc w:val="center"/>
        <w:rPr>
          <w:rFonts w:ascii="Arial" w:hAnsi="Arial" w:cs="Arial"/>
          <w:b/>
        </w:rPr>
      </w:pPr>
      <w:r w:rsidRPr="00CD721E">
        <w:rPr>
          <w:rFonts w:ascii="Arial" w:hAnsi="Arial" w:cs="Arial"/>
          <w:b/>
        </w:rPr>
        <w:t>Secretário Municipal de Saúde</w:t>
      </w:r>
    </w:p>
    <w:p w:rsidR="00403E80" w:rsidRPr="00CD721E" w:rsidRDefault="00403E80" w:rsidP="00CD721E">
      <w:pPr>
        <w:spacing w:line="240" w:lineRule="auto"/>
        <w:rPr>
          <w:rFonts w:ascii="Arial" w:hAnsi="Arial" w:cs="Arial"/>
        </w:rPr>
      </w:pPr>
    </w:p>
    <w:sectPr w:rsidR="00403E80" w:rsidRPr="00CD721E"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441" w:rsidRDefault="006A4441" w:rsidP="00614201">
      <w:pPr>
        <w:spacing w:after="0" w:line="240" w:lineRule="auto"/>
      </w:pPr>
      <w:r>
        <w:separator/>
      </w:r>
    </w:p>
  </w:endnote>
  <w:endnote w:type="continuationSeparator" w:id="1">
    <w:p w:rsidR="006A4441" w:rsidRDefault="006A444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penSymbol">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441" w:rsidRDefault="006A4441" w:rsidP="00614201">
      <w:pPr>
        <w:spacing w:after="0" w:line="240" w:lineRule="auto"/>
      </w:pPr>
      <w:r>
        <w:separator/>
      </w:r>
    </w:p>
  </w:footnote>
  <w:footnote w:type="continuationSeparator" w:id="1">
    <w:p w:rsidR="006A4441" w:rsidRDefault="006A444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614201"/>
    <w:rsid w:val="0035703E"/>
    <w:rsid w:val="00403E80"/>
    <w:rsid w:val="004270A2"/>
    <w:rsid w:val="004A510F"/>
    <w:rsid w:val="00614201"/>
    <w:rsid w:val="006A4441"/>
    <w:rsid w:val="00705A85"/>
    <w:rsid w:val="008C5557"/>
    <w:rsid w:val="009D7353"/>
    <w:rsid w:val="00B64B1C"/>
    <w:rsid w:val="00C4398A"/>
    <w:rsid w:val="00CD721E"/>
    <w:rsid w:val="00F610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2">
    <w:name w:val="heading 2"/>
    <w:basedOn w:val="Normal"/>
    <w:next w:val="Normal"/>
    <w:link w:val="Ttulo2Char"/>
    <w:qFormat/>
    <w:rsid w:val="00CD721E"/>
    <w:pPr>
      <w:keepNext/>
      <w:tabs>
        <w:tab w:val="num" w:pos="576"/>
      </w:tabs>
      <w:suppressAutoHyphens/>
      <w:spacing w:after="0" w:line="240" w:lineRule="auto"/>
      <w:ind w:left="576" w:hanging="576"/>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35703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35703E"/>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CD721E"/>
    <w:rPr>
      <w:rFonts w:ascii="Times New Roman" w:eastAsia="Times New Roman" w:hAnsi="Times New Roman" w:cs="Times New Roman"/>
      <w:sz w:val="28"/>
      <w:szCs w:val="24"/>
      <w:lang w:eastAsia="pt-BR"/>
    </w:rPr>
  </w:style>
  <w:style w:type="character" w:styleId="nfase">
    <w:name w:val="Emphasis"/>
    <w:basedOn w:val="Fontepargpadro"/>
    <w:qFormat/>
    <w:rsid w:val="00CD721E"/>
    <w:rPr>
      <w:b/>
      <w:bCs/>
      <w:i w:val="0"/>
      <w:iCs w:val="0"/>
    </w:rPr>
  </w:style>
  <w:style w:type="paragraph" w:styleId="PargrafodaLista">
    <w:name w:val="List Paragraph"/>
    <w:basedOn w:val="Normal"/>
    <w:qFormat/>
    <w:rsid w:val="00CD721E"/>
    <w:pPr>
      <w:ind w:left="720"/>
      <w:contextualSpacing/>
    </w:pPr>
    <w:rPr>
      <w:rFonts w:ascii="Calibri" w:eastAsia="Calibri" w:hAnsi="Calibri" w:cs="Times New Roman"/>
    </w:rPr>
  </w:style>
  <w:style w:type="paragraph" w:styleId="Corpodetexto2">
    <w:name w:val="Body Text 2"/>
    <w:basedOn w:val="Normal"/>
    <w:link w:val="Corpodetexto2Char"/>
    <w:rsid w:val="00CD721E"/>
    <w:pPr>
      <w:suppressAutoHyphens/>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CD721E"/>
    <w:rPr>
      <w:rFonts w:ascii="Times New Roman" w:eastAsia="Times New Roman" w:hAnsi="Times New Roman" w:cs="Times New Roman"/>
      <w:sz w:val="24"/>
      <w:szCs w:val="24"/>
      <w:lang w:eastAsia="pt-BR"/>
    </w:rPr>
  </w:style>
  <w:style w:type="paragraph" w:customStyle="1" w:styleId="p10">
    <w:name w:val="p10"/>
    <w:basedOn w:val="Normal"/>
    <w:rsid w:val="00CD721E"/>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0"/>
      <w:lang w:eastAsia="pt-BR"/>
    </w:rPr>
  </w:style>
  <w:style w:type="paragraph" w:customStyle="1" w:styleId="Default">
    <w:name w:val="Default"/>
    <w:rsid w:val="00CD721E"/>
    <w:pPr>
      <w:autoSpaceDE w:val="0"/>
      <w:autoSpaceDN w:val="0"/>
      <w:adjustRightInd w:val="0"/>
      <w:spacing w:after="0" w:line="240" w:lineRule="auto"/>
    </w:pPr>
    <w:rPr>
      <w:rFonts w:ascii="Cambria" w:eastAsia="Calibri" w:hAnsi="Cambria" w:cs="Cambria"/>
      <w:color w:val="000000"/>
      <w:sz w:val="24"/>
      <w:szCs w:val="24"/>
    </w:rPr>
  </w:style>
  <w:style w:type="paragraph" w:customStyle="1" w:styleId="p18">
    <w:name w:val="p18"/>
    <w:basedOn w:val="Normal"/>
    <w:rsid w:val="00CD721E"/>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E4130-8BE8-40BC-B9C0-17C8D272B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7105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2017-03-15T18:47:00Z</dcterms:created>
  <dcterms:modified xsi:type="dcterms:W3CDTF">2017-03-15T18:47:00Z</dcterms:modified>
</cp:coreProperties>
</file>