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D93" w:rsidRPr="002818A3" w:rsidRDefault="00E53D93" w:rsidP="00E53D93">
      <w:pPr>
        <w:widowControl w:val="0"/>
        <w:tabs>
          <w:tab w:val="left" w:pos="328"/>
        </w:tabs>
        <w:autoSpaceDE w:val="0"/>
        <w:autoSpaceDN w:val="0"/>
        <w:adjustRightInd w:val="0"/>
        <w:ind w:left="328" w:hanging="328"/>
        <w:jc w:val="center"/>
        <w:rPr>
          <w:rFonts w:ascii="Arial" w:hAnsi="Arial" w:cs="Arial"/>
          <w:b/>
          <w:lang w:val="pt-PT"/>
        </w:rPr>
      </w:pPr>
      <w:r w:rsidRPr="002818A3">
        <w:rPr>
          <w:rFonts w:ascii="Arial" w:hAnsi="Arial" w:cs="Arial"/>
          <w:b/>
          <w:lang w:val="pt-PT"/>
        </w:rPr>
        <w:t>ANEXO III – TERMO DE REFERÊNCIA</w:t>
      </w:r>
    </w:p>
    <w:p w:rsidR="00E53D93" w:rsidRPr="002818A3" w:rsidRDefault="00E53D93" w:rsidP="00E53D93">
      <w:pPr>
        <w:widowControl w:val="0"/>
        <w:tabs>
          <w:tab w:val="left" w:pos="328"/>
        </w:tabs>
        <w:autoSpaceDE w:val="0"/>
        <w:autoSpaceDN w:val="0"/>
        <w:adjustRightInd w:val="0"/>
        <w:jc w:val="both"/>
        <w:rPr>
          <w:rFonts w:ascii="Arial" w:hAnsi="Arial" w:cs="Arial"/>
          <w:u w:val="single"/>
          <w:lang w:val="pt-PT"/>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1643"/>
        <w:gridCol w:w="2434"/>
        <w:gridCol w:w="5751"/>
        <w:gridCol w:w="61"/>
      </w:tblGrid>
      <w:tr w:rsidR="00E53D93" w:rsidRPr="002818A3" w:rsidTr="00B16D84">
        <w:trPr>
          <w:gridAfter w:val="1"/>
          <w:wAfter w:w="61" w:type="dxa"/>
        </w:trPr>
        <w:tc>
          <w:tcPr>
            <w:tcW w:w="1643" w:type="dxa"/>
          </w:tcPr>
          <w:p w:rsidR="00E53D93" w:rsidRPr="002818A3" w:rsidRDefault="00E53D93" w:rsidP="00B16D84">
            <w:pPr>
              <w:widowControl w:val="0"/>
              <w:tabs>
                <w:tab w:val="decimal" w:pos="641"/>
              </w:tabs>
              <w:autoSpaceDE w:val="0"/>
              <w:autoSpaceDN w:val="0"/>
              <w:adjustRightInd w:val="0"/>
              <w:jc w:val="center"/>
              <w:rPr>
                <w:rFonts w:ascii="Arial" w:hAnsi="Arial" w:cs="Arial"/>
                <w:b/>
                <w:bCs/>
                <w:lang w:val="pt-PT"/>
              </w:rPr>
            </w:pPr>
            <w:r w:rsidRPr="002818A3">
              <w:rPr>
                <w:rFonts w:ascii="Arial" w:hAnsi="Arial" w:cs="Arial"/>
                <w:b/>
                <w:bCs/>
                <w:lang w:val="pt-PT"/>
              </w:rPr>
              <w:t>TIPO</w:t>
            </w:r>
          </w:p>
        </w:tc>
        <w:tc>
          <w:tcPr>
            <w:tcW w:w="8185" w:type="dxa"/>
            <w:gridSpan w:val="2"/>
          </w:tcPr>
          <w:p w:rsidR="00E53D93" w:rsidRPr="002818A3" w:rsidRDefault="00E53D93" w:rsidP="00B16D84">
            <w:pPr>
              <w:widowControl w:val="0"/>
              <w:autoSpaceDE w:val="0"/>
              <w:autoSpaceDN w:val="0"/>
              <w:adjustRightInd w:val="0"/>
              <w:jc w:val="center"/>
              <w:rPr>
                <w:rFonts w:ascii="Arial" w:hAnsi="Arial" w:cs="Arial"/>
                <w:b/>
                <w:bCs/>
                <w:lang w:val="pt-PT"/>
              </w:rPr>
            </w:pPr>
            <w:r w:rsidRPr="002818A3">
              <w:rPr>
                <w:rFonts w:ascii="Arial" w:hAnsi="Arial" w:cs="Arial"/>
                <w:b/>
                <w:bCs/>
                <w:lang w:val="pt-PT"/>
              </w:rPr>
              <w:t>DESCRIÇÃO</w:t>
            </w:r>
          </w:p>
        </w:tc>
      </w:tr>
      <w:tr w:rsidR="00E53D93" w:rsidRPr="005705C0" w:rsidTr="00B16D84">
        <w:trPr>
          <w:gridAfter w:val="1"/>
          <w:wAfter w:w="61" w:type="dxa"/>
          <w:cantSplit/>
        </w:trPr>
        <w:tc>
          <w:tcPr>
            <w:tcW w:w="1643" w:type="dxa"/>
          </w:tcPr>
          <w:p w:rsidR="00E53D93" w:rsidRPr="00B56CC7" w:rsidRDefault="00E53D93" w:rsidP="00B16D84">
            <w:pPr>
              <w:widowControl w:val="0"/>
              <w:autoSpaceDE w:val="0"/>
              <w:autoSpaceDN w:val="0"/>
              <w:adjustRightInd w:val="0"/>
              <w:jc w:val="center"/>
              <w:rPr>
                <w:rFonts w:ascii="Arial" w:hAnsi="Arial" w:cs="Arial"/>
                <w:b/>
                <w:sz w:val="20"/>
                <w:szCs w:val="20"/>
                <w:lang w:val="pt-PT"/>
              </w:rPr>
            </w:pPr>
            <w:r w:rsidRPr="00B56CC7">
              <w:rPr>
                <w:rFonts w:ascii="Arial" w:hAnsi="Arial" w:cs="Arial"/>
                <w:b/>
                <w:sz w:val="20"/>
                <w:szCs w:val="20"/>
                <w:lang w:val="pt-PT"/>
              </w:rPr>
              <w:t>MAIOR DESCONTO</w:t>
            </w:r>
            <w:r>
              <w:rPr>
                <w:rFonts w:ascii="Arial" w:hAnsi="Arial" w:cs="Arial"/>
                <w:b/>
                <w:sz w:val="20"/>
                <w:szCs w:val="20"/>
                <w:lang w:val="pt-PT"/>
              </w:rPr>
              <w:t xml:space="preserve"> PERCENTUAL</w:t>
            </w:r>
          </w:p>
        </w:tc>
        <w:tc>
          <w:tcPr>
            <w:tcW w:w="8185" w:type="dxa"/>
            <w:gridSpan w:val="2"/>
          </w:tcPr>
          <w:p w:rsidR="00E53D93" w:rsidRPr="00B56CC7" w:rsidRDefault="00E53D93" w:rsidP="00B16D84">
            <w:pPr>
              <w:widowControl w:val="0"/>
              <w:autoSpaceDE w:val="0"/>
              <w:autoSpaceDN w:val="0"/>
              <w:adjustRightInd w:val="0"/>
              <w:jc w:val="both"/>
              <w:rPr>
                <w:rFonts w:ascii="Arial" w:hAnsi="Arial" w:cs="Arial"/>
                <w:sz w:val="20"/>
                <w:szCs w:val="20"/>
                <w:lang w:val="pt-PT"/>
              </w:rPr>
            </w:pPr>
            <w:r>
              <w:rPr>
                <w:rFonts w:ascii="Arial" w:eastAsia="Arial" w:hAnsi="Arial" w:cs="Arial"/>
                <w:b/>
              </w:rPr>
              <w:t>REGISTRO DE PREÇOS PARA</w:t>
            </w:r>
            <w:r>
              <w:rPr>
                <w:rFonts w:ascii="Arial" w:eastAsia="Arial" w:hAnsi="Arial" w:cs="Arial"/>
              </w:rPr>
              <w:t xml:space="preserve"> </w:t>
            </w:r>
            <w:r w:rsidRPr="005C0F65">
              <w:rPr>
                <w:rFonts w:ascii="Arial" w:eastAsia="Arial" w:hAnsi="Arial" w:cs="Arial"/>
                <w:b/>
              </w:rPr>
              <w:t>FORNECIMENTO</w:t>
            </w:r>
            <w:r>
              <w:rPr>
                <w:rFonts w:ascii="Arial" w:hAnsi="Arial" w:cs="Arial"/>
                <w:b/>
                <w:bCs/>
              </w:rPr>
              <w:t xml:space="preserve"> DE</w:t>
            </w:r>
            <w:r>
              <w:rPr>
                <w:rFonts w:ascii="Arial" w:hAnsi="Arial" w:cs="Arial"/>
                <w:bCs/>
              </w:rPr>
              <w:t xml:space="preserve"> </w:t>
            </w:r>
            <w:r>
              <w:rPr>
                <w:rFonts w:ascii="Arial" w:hAnsi="Arial" w:cs="Arial"/>
                <w:b/>
              </w:rPr>
              <w:t>MEDICAMENTOS ATRAVÉS DE OFERTA DE MAIOR DESCONTO PERCENTUAL SOBRE A TABELA DA CMED/ANVISA.</w:t>
            </w:r>
          </w:p>
        </w:tc>
      </w:tr>
      <w:tr w:rsidR="00E53D93" w:rsidRPr="002818A3" w:rsidTr="00B16D84">
        <w:tc>
          <w:tcPr>
            <w:tcW w:w="4077" w:type="dxa"/>
            <w:gridSpan w:val="2"/>
          </w:tcPr>
          <w:p w:rsidR="00E53D93" w:rsidRPr="002818A3" w:rsidRDefault="00E53D93" w:rsidP="00B16D84">
            <w:pPr>
              <w:widowControl w:val="0"/>
              <w:tabs>
                <w:tab w:val="left" w:pos="204"/>
              </w:tabs>
              <w:autoSpaceDE w:val="0"/>
              <w:autoSpaceDN w:val="0"/>
              <w:adjustRightInd w:val="0"/>
              <w:jc w:val="center"/>
              <w:rPr>
                <w:rFonts w:ascii="Arial" w:hAnsi="Arial" w:cs="Arial"/>
                <w:lang w:val="pt-PT"/>
              </w:rPr>
            </w:pPr>
            <w:r w:rsidRPr="002818A3">
              <w:rPr>
                <w:rFonts w:ascii="Arial" w:hAnsi="Arial" w:cs="Arial"/>
                <w:b/>
                <w:lang w:val="pt-PT"/>
              </w:rPr>
              <w:t>Justificativa de necessidade e aplicação:</w:t>
            </w:r>
          </w:p>
        </w:tc>
        <w:tc>
          <w:tcPr>
            <w:tcW w:w="5812" w:type="dxa"/>
            <w:gridSpan w:val="2"/>
          </w:tcPr>
          <w:p w:rsidR="00E53D93" w:rsidRPr="00E50144" w:rsidRDefault="00E53D93" w:rsidP="00B16D84">
            <w:pPr>
              <w:widowControl w:val="0"/>
              <w:tabs>
                <w:tab w:val="left" w:pos="204"/>
              </w:tabs>
              <w:autoSpaceDE w:val="0"/>
              <w:autoSpaceDN w:val="0"/>
              <w:adjustRightInd w:val="0"/>
              <w:spacing w:before="120"/>
              <w:jc w:val="both"/>
              <w:rPr>
                <w:rFonts w:ascii="Arial" w:hAnsi="Arial" w:cs="Arial"/>
                <w:lang w:val="pt-PT"/>
              </w:rPr>
            </w:pPr>
            <w:r w:rsidRPr="00E50144">
              <w:rPr>
                <w:rFonts w:ascii="Arial" w:hAnsi="Arial" w:cs="Arial"/>
                <w:lang w:val="pt-PT"/>
              </w:rPr>
              <w:t>Atender as necessidades do Departamento Municipal de Saúde</w:t>
            </w:r>
          </w:p>
        </w:tc>
      </w:tr>
      <w:tr w:rsidR="00E53D93" w:rsidRPr="002818A3" w:rsidTr="00B16D84">
        <w:tc>
          <w:tcPr>
            <w:tcW w:w="4077" w:type="dxa"/>
            <w:gridSpan w:val="2"/>
          </w:tcPr>
          <w:p w:rsidR="00E53D93" w:rsidRPr="002818A3" w:rsidRDefault="00E53D93" w:rsidP="00B16D84">
            <w:pPr>
              <w:widowControl w:val="0"/>
              <w:tabs>
                <w:tab w:val="left" w:pos="204"/>
              </w:tabs>
              <w:autoSpaceDE w:val="0"/>
              <w:autoSpaceDN w:val="0"/>
              <w:adjustRightInd w:val="0"/>
              <w:jc w:val="center"/>
              <w:rPr>
                <w:rFonts w:ascii="Arial" w:hAnsi="Arial" w:cs="Arial"/>
                <w:b/>
                <w:lang w:val="pt-PT"/>
              </w:rPr>
            </w:pPr>
            <w:r w:rsidRPr="002818A3">
              <w:rPr>
                <w:rFonts w:ascii="Arial" w:hAnsi="Arial" w:cs="Arial"/>
                <w:b/>
                <w:lang w:val="pt-PT"/>
              </w:rPr>
              <w:t>Prazo da contrataçao:</w:t>
            </w:r>
          </w:p>
        </w:tc>
        <w:tc>
          <w:tcPr>
            <w:tcW w:w="5812" w:type="dxa"/>
            <w:gridSpan w:val="2"/>
          </w:tcPr>
          <w:p w:rsidR="00E53D93" w:rsidRPr="00E50144" w:rsidRDefault="00E53D93" w:rsidP="00B16D84">
            <w:pPr>
              <w:widowControl w:val="0"/>
              <w:tabs>
                <w:tab w:val="left" w:pos="204"/>
              </w:tabs>
              <w:autoSpaceDE w:val="0"/>
              <w:autoSpaceDN w:val="0"/>
              <w:adjustRightInd w:val="0"/>
              <w:spacing w:before="120"/>
              <w:jc w:val="both"/>
              <w:rPr>
                <w:rFonts w:ascii="Arial" w:hAnsi="Arial" w:cs="Arial"/>
              </w:rPr>
            </w:pPr>
            <w:r w:rsidRPr="00E50144">
              <w:rPr>
                <w:rFonts w:ascii="Arial" w:hAnsi="Arial" w:cs="Arial"/>
                <w:lang w:val="pt-PT"/>
              </w:rPr>
              <w:t xml:space="preserve">O prazo será </w:t>
            </w:r>
            <w:r w:rsidRPr="00C35C74">
              <w:rPr>
                <w:rFonts w:ascii="Arial" w:hAnsi="Arial" w:cs="Arial"/>
                <w:lang w:val="pt-PT"/>
              </w:rPr>
              <w:t xml:space="preserve">até </w:t>
            </w:r>
            <w:r w:rsidRPr="00C35C74">
              <w:rPr>
                <w:rFonts w:ascii="Arial" w:hAnsi="Arial" w:cs="Arial"/>
                <w:b/>
                <w:lang w:val="pt-PT"/>
              </w:rPr>
              <w:t>12 (doze) meses</w:t>
            </w:r>
            <w:r w:rsidRPr="00C35C74">
              <w:rPr>
                <w:rFonts w:ascii="Arial" w:hAnsi="Arial" w:cs="Arial"/>
                <w:lang w:val="pt-PT"/>
              </w:rPr>
              <w:t>, a contar a partir da assinatura da ata de registro.</w:t>
            </w:r>
          </w:p>
        </w:tc>
      </w:tr>
      <w:tr w:rsidR="00E53D93" w:rsidRPr="002818A3" w:rsidTr="00B16D84">
        <w:tc>
          <w:tcPr>
            <w:tcW w:w="4077" w:type="dxa"/>
            <w:gridSpan w:val="2"/>
          </w:tcPr>
          <w:p w:rsidR="00E53D93" w:rsidRPr="002818A3" w:rsidRDefault="00E53D93" w:rsidP="00B16D84">
            <w:pPr>
              <w:widowControl w:val="0"/>
              <w:tabs>
                <w:tab w:val="left" w:pos="204"/>
              </w:tabs>
              <w:autoSpaceDE w:val="0"/>
              <w:autoSpaceDN w:val="0"/>
              <w:adjustRightInd w:val="0"/>
              <w:jc w:val="center"/>
              <w:rPr>
                <w:rFonts w:ascii="Arial" w:hAnsi="Arial" w:cs="Arial"/>
                <w:b/>
                <w:highlight w:val="yellow"/>
                <w:lang w:val="pt-PT"/>
              </w:rPr>
            </w:pPr>
            <w:r w:rsidRPr="002818A3">
              <w:rPr>
                <w:rFonts w:ascii="Arial" w:hAnsi="Arial" w:cs="Arial"/>
                <w:b/>
                <w:bCs/>
                <w:lang w:val="pt-PT"/>
              </w:rPr>
              <w:t xml:space="preserve">Local de </w:t>
            </w:r>
            <w:r>
              <w:rPr>
                <w:rFonts w:ascii="Arial" w:hAnsi="Arial" w:cs="Arial"/>
                <w:b/>
                <w:bCs/>
                <w:lang w:val="pt-PT"/>
              </w:rPr>
              <w:t>entrega</w:t>
            </w:r>
            <w:r w:rsidRPr="002818A3">
              <w:rPr>
                <w:rFonts w:ascii="Arial" w:hAnsi="Arial" w:cs="Arial"/>
                <w:b/>
                <w:bCs/>
                <w:lang w:val="pt-PT"/>
              </w:rPr>
              <w:t>:</w:t>
            </w:r>
          </w:p>
        </w:tc>
        <w:tc>
          <w:tcPr>
            <w:tcW w:w="5812" w:type="dxa"/>
            <w:gridSpan w:val="2"/>
          </w:tcPr>
          <w:p w:rsidR="00E53D93" w:rsidRPr="00EF576C" w:rsidRDefault="00506884" w:rsidP="00506884">
            <w:pPr>
              <w:widowControl w:val="0"/>
              <w:tabs>
                <w:tab w:val="left" w:pos="204"/>
              </w:tabs>
              <w:autoSpaceDE w:val="0"/>
              <w:autoSpaceDN w:val="0"/>
              <w:adjustRightInd w:val="0"/>
              <w:jc w:val="both"/>
              <w:rPr>
                <w:rFonts w:ascii="Arial" w:hAnsi="Arial" w:cs="Arial"/>
                <w:lang w:val="pt-PT"/>
              </w:rPr>
            </w:pPr>
            <w:r>
              <w:rPr>
                <w:rFonts w:ascii="Arial" w:hAnsi="Arial" w:cs="Arial"/>
                <w:lang w:val="pt-PT"/>
              </w:rPr>
              <w:t>Hospital Municipal de Pains</w:t>
            </w:r>
            <w:r w:rsidR="00E53D93" w:rsidRPr="00EF576C">
              <w:rPr>
                <w:rFonts w:ascii="Arial" w:hAnsi="Arial" w:cs="Arial"/>
                <w:lang w:val="pt-PT"/>
              </w:rPr>
              <w:t xml:space="preserve"> </w:t>
            </w:r>
            <w:r w:rsidR="00E53D93">
              <w:rPr>
                <w:rFonts w:ascii="Arial" w:hAnsi="Arial" w:cs="Arial"/>
                <w:lang w:val="pt-PT"/>
              </w:rPr>
              <w:t>–</w:t>
            </w:r>
            <w:r w:rsidR="00E53D93" w:rsidRPr="00EF576C">
              <w:rPr>
                <w:rFonts w:ascii="Arial" w:hAnsi="Arial" w:cs="Arial"/>
                <w:lang w:val="pt-PT"/>
              </w:rPr>
              <w:t xml:space="preserve"> localizada na  </w:t>
            </w:r>
            <w:r>
              <w:rPr>
                <w:rFonts w:ascii="Arial" w:hAnsi="Arial" w:cs="Arial"/>
                <w:lang w:val="pt-PT"/>
              </w:rPr>
              <w:t xml:space="preserve">Rua Padre José Venâncio,  770, </w:t>
            </w:r>
            <w:r w:rsidR="00E53D93" w:rsidRPr="00EF576C">
              <w:rPr>
                <w:rFonts w:ascii="Arial" w:hAnsi="Arial" w:cs="Arial"/>
                <w:lang w:val="pt-PT"/>
              </w:rPr>
              <w:t xml:space="preserve">Centro, </w:t>
            </w:r>
            <w:r>
              <w:rPr>
                <w:rFonts w:ascii="Arial" w:hAnsi="Arial" w:cs="Arial"/>
                <w:lang w:val="pt-PT"/>
              </w:rPr>
              <w:t>Pains</w:t>
            </w:r>
            <w:r w:rsidR="00E53D93" w:rsidRPr="00EF576C">
              <w:rPr>
                <w:rFonts w:ascii="Arial" w:hAnsi="Arial" w:cs="Arial"/>
                <w:lang w:val="pt-PT"/>
              </w:rPr>
              <w:t>/MG.</w:t>
            </w:r>
          </w:p>
        </w:tc>
      </w:tr>
      <w:tr w:rsidR="00E53D93" w:rsidRPr="002818A3" w:rsidTr="00B16D84">
        <w:tc>
          <w:tcPr>
            <w:tcW w:w="4077" w:type="dxa"/>
            <w:gridSpan w:val="2"/>
          </w:tcPr>
          <w:p w:rsidR="00E53D93" w:rsidRPr="002818A3" w:rsidRDefault="00E53D93" w:rsidP="00B16D84">
            <w:pPr>
              <w:widowControl w:val="0"/>
              <w:tabs>
                <w:tab w:val="left" w:pos="204"/>
              </w:tabs>
              <w:autoSpaceDE w:val="0"/>
              <w:autoSpaceDN w:val="0"/>
              <w:adjustRightInd w:val="0"/>
              <w:jc w:val="center"/>
              <w:rPr>
                <w:rFonts w:ascii="Arial" w:hAnsi="Arial" w:cs="Arial"/>
                <w:b/>
                <w:bCs/>
                <w:lang w:val="pt-PT"/>
              </w:rPr>
            </w:pPr>
            <w:r>
              <w:rPr>
                <w:rFonts w:ascii="Arial" w:hAnsi="Arial" w:cs="Arial"/>
                <w:b/>
                <w:bCs/>
                <w:lang w:val="pt-PT"/>
              </w:rPr>
              <w:t>Prazo para a entrega</w:t>
            </w:r>
          </w:p>
        </w:tc>
        <w:tc>
          <w:tcPr>
            <w:tcW w:w="5812" w:type="dxa"/>
            <w:gridSpan w:val="2"/>
          </w:tcPr>
          <w:p w:rsidR="00E53D93" w:rsidRDefault="00E53D93" w:rsidP="00B16D84">
            <w:pPr>
              <w:widowControl w:val="0"/>
              <w:tabs>
                <w:tab w:val="left" w:pos="204"/>
              </w:tabs>
              <w:autoSpaceDE w:val="0"/>
              <w:autoSpaceDN w:val="0"/>
              <w:adjustRightInd w:val="0"/>
              <w:jc w:val="both"/>
              <w:rPr>
                <w:rFonts w:ascii="Arial" w:hAnsi="Arial" w:cs="Arial"/>
                <w:lang w:val="pt-PT"/>
              </w:rPr>
            </w:pPr>
            <w:r>
              <w:rPr>
                <w:rFonts w:ascii="Arial" w:hAnsi="Arial" w:cs="Arial"/>
                <w:lang w:val="pt-PT"/>
              </w:rPr>
              <w:t>24 (vinte e quatro) horas - medicamentos ÉTICOS.</w:t>
            </w:r>
          </w:p>
          <w:p w:rsidR="00E53D93" w:rsidRDefault="00E53D93" w:rsidP="00B16D84">
            <w:pPr>
              <w:widowControl w:val="0"/>
              <w:tabs>
                <w:tab w:val="left" w:pos="204"/>
              </w:tabs>
              <w:autoSpaceDE w:val="0"/>
              <w:autoSpaceDN w:val="0"/>
              <w:adjustRightInd w:val="0"/>
              <w:jc w:val="both"/>
              <w:rPr>
                <w:rFonts w:ascii="Arial" w:hAnsi="Arial" w:cs="Arial"/>
                <w:lang w:val="pt-PT"/>
              </w:rPr>
            </w:pPr>
            <w:r>
              <w:rPr>
                <w:rFonts w:ascii="Arial" w:hAnsi="Arial" w:cs="Arial"/>
                <w:lang w:val="pt-PT"/>
              </w:rPr>
              <w:t>10 (dez) dias - medicamentos SIMILARES e GENÉRICOS.</w:t>
            </w:r>
          </w:p>
        </w:tc>
      </w:tr>
    </w:tbl>
    <w:p w:rsidR="00E53D93" w:rsidRDefault="00E53D93" w:rsidP="00E53D93">
      <w:pPr>
        <w:widowControl w:val="0"/>
        <w:tabs>
          <w:tab w:val="left" w:pos="204"/>
        </w:tabs>
        <w:autoSpaceDE w:val="0"/>
        <w:autoSpaceDN w:val="0"/>
        <w:adjustRightInd w:val="0"/>
        <w:jc w:val="both"/>
      </w:pPr>
    </w:p>
    <w:p w:rsidR="00E53D93" w:rsidRDefault="00E53D93" w:rsidP="00E53D93">
      <w:pPr>
        <w:rPr>
          <w:rFonts w:ascii="Arial" w:hAnsi="Arial" w:cs="Arial"/>
          <w:b/>
        </w:rPr>
      </w:pPr>
      <w:r w:rsidRPr="007E4D35">
        <w:rPr>
          <w:rFonts w:ascii="Arial" w:hAnsi="Arial" w:cs="Arial"/>
          <w:b/>
        </w:rPr>
        <w:t>Estimativa:</w:t>
      </w:r>
    </w:p>
    <w:p w:rsidR="00E53D93" w:rsidRPr="007E4D35" w:rsidRDefault="00E53D93" w:rsidP="00E53D93">
      <w:pPr>
        <w:rPr>
          <w:rFonts w:ascii="Arial" w:hAnsi="Arial" w:cs="Arial"/>
        </w:rPr>
      </w:pPr>
    </w:p>
    <w:p w:rsidR="00E53D93" w:rsidRDefault="00E53D93" w:rsidP="00E53D93">
      <w:pPr>
        <w:pStyle w:val="Recuodecorpodetexto"/>
        <w:ind w:left="0"/>
        <w:jc w:val="both"/>
        <w:rPr>
          <w:b/>
        </w:rPr>
      </w:pPr>
      <w:r w:rsidRPr="007E4D35">
        <w:t xml:space="preserve">O valor total </w:t>
      </w:r>
      <w:r w:rsidRPr="00106BA6">
        <w:rPr>
          <w:u w:val="single"/>
        </w:rPr>
        <w:t>estimado</w:t>
      </w:r>
      <w:r w:rsidRPr="007E4D35">
        <w:t xml:space="preserve"> previsto para </w:t>
      </w:r>
      <w:r>
        <w:t xml:space="preserve">o registro será </w:t>
      </w:r>
      <w:r w:rsidRPr="00EF576C">
        <w:t xml:space="preserve">de R$ </w:t>
      </w:r>
      <w:r>
        <w:t>220.000,00</w:t>
      </w:r>
      <w:r w:rsidRPr="00EF576C">
        <w:t xml:space="preserve"> (</w:t>
      </w:r>
      <w:r>
        <w:t>duzentos e vinte</w:t>
      </w:r>
      <w:r w:rsidRPr="00EF576C">
        <w:t xml:space="preserve"> mil reais) obtidos</w:t>
      </w:r>
      <w:r w:rsidRPr="00891B3E">
        <w:t xml:space="preserve"> através </w:t>
      </w:r>
      <w:r>
        <w:t>de levantamento do Departamento Municipal de Saúde e distribuídos conforme descrição abaixo:</w:t>
      </w:r>
    </w:p>
    <w:p w:rsidR="00E53D93" w:rsidRDefault="00E53D93" w:rsidP="00E53D93">
      <w:pPr>
        <w:pStyle w:val="Recuodecorpodetexto"/>
        <w:ind w:left="0"/>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2"/>
        <w:gridCol w:w="571"/>
        <w:gridCol w:w="583"/>
        <w:gridCol w:w="5190"/>
        <w:gridCol w:w="1524"/>
      </w:tblGrid>
      <w:tr w:rsidR="00E53D93" w:rsidTr="00A20561">
        <w:trPr>
          <w:trHeight w:val="822"/>
        </w:trPr>
        <w:tc>
          <w:tcPr>
            <w:tcW w:w="852" w:type="dxa"/>
            <w:tcBorders>
              <w:top w:val="single" w:sz="4" w:space="0" w:color="auto"/>
              <w:left w:val="single" w:sz="4" w:space="0" w:color="auto"/>
              <w:bottom w:val="single" w:sz="4" w:space="0" w:color="auto"/>
              <w:right w:val="single" w:sz="4" w:space="0" w:color="auto"/>
            </w:tcBorders>
          </w:tcPr>
          <w:p w:rsidR="00E53D93" w:rsidRDefault="00E53D93" w:rsidP="00B16D84">
            <w:pPr>
              <w:pStyle w:val="Corpodetexto"/>
              <w:ind w:right="49"/>
              <w:rPr>
                <w:rFonts w:ascii="Arial" w:eastAsia="Arial" w:hAnsi="Arial" w:cs="Arial"/>
                <w:b/>
                <w:sz w:val="22"/>
                <w:szCs w:val="22"/>
              </w:rPr>
            </w:pPr>
          </w:p>
          <w:p w:rsidR="00E53D93" w:rsidRDefault="00E53D93" w:rsidP="00B16D84">
            <w:pPr>
              <w:pStyle w:val="Corpodetexto"/>
              <w:ind w:right="49"/>
              <w:rPr>
                <w:rFonts w:ascii="Arial" w:eastAsia="Arial" w:hAnsi="Arial" w:cs="Arial"/>
                <w:b/>
                <w:sz w:val="22"/>
                <w:szCs w:val="22"/>
              </w:rPr>
            </w:pPr>
            <w:r>
              <w:rPr>
                <w:rFonts w:ascii="Arial" w:eastAsia="Arial" w:hAnsi="Arial" w:cs="Arial"/>
                <w:b/>
                <w:sz w:val="22"/>
                <w:szCs w:val="22"/>
              </w:rPr>
              <w:t>LOTE</w:t>
            </w:r>
          </w:p>
        </w:tc>
        <w:tc>
          <w:tcPr>
            <w:tcW w:w="571" w:type="dxa"/>
            <w:tcBorders>
              <w:top w:val="single" w:sz="4" w:space="0" w:color="auto"/>
              <w:left w:val="single" w:sz="4" w:space="0" w:color="auto"/>
              <w:bottom w:val="single" w:sz="4" w:space="0" w:color="auto"/>
              <w:right w:val="single" w:sz="4" w:space="0" w:color="auto"/>
            </w:tcBorders>
          </w:tcPr>
          <w:p w:rsidR="00E53D93" w:rsidRDefault="00E53D93" w:rsidP="00B16D84">
            <w:pPr>
              <w:pStyle w:val="Corpodetexto"/>
              <w:ind w:right="49"/>
              <w:rPr>
                <w:rFonts w:ascii="Arial" w:eastAsia="Arial" w:hAnsi="Arial" w:cs="Arial"/>
                <w:b/>
                <w:sz w:val="22"/>
                <w:szCs w:val="22"/>
              </w:rPr>
            </w:pPr>
          </w:p>
          <w:p w:rsidR="00E53D93" w:rsidRDefault="00E53D93" w:rsidP="00B16D84">
            <w:pPr>
              <w:pStyle w:val="Corpodetexto"/>
              <w:ind w:right="49"/>
              <w:rPr>
                <w:rFonts w:ascii="Arial" w:eastAsia="Arial" w:hAnsi="Arial" w:cs="Arial"/>
                <w:b/>
                <w:sz w:val="22"/>
                <w:szCs w:val="22"/>
              </w:rPr>
            </w:pPr>
            <w:r>
              <w:rPr>
                <w:rFonts w:ascii="Arial" w:eastAsia="Arial" w:hAnsi="Arial" w:cs="Arial"/>
                <w:b/>
                <w:sz w:val="22"/>
                <w:szCs w:val="22"/>
              </w:rPr>
              <w:t>QT</w:t>
            </w:r>
          </w:p>
        </w:tc>
        <w:tc>
          <w:tcPr>
            <w:tcW w:w="583" w:type="dxa"/>
            <w:tcBorders>
              <w:top w:val="single" w:sz="4" w:space="0" w:color="auto"/>
              <w:left w:val="single" w:sz="4" w:space="0" w:color="auto"/>
              <w:bottom w:val="single" w:sz="4" w:space="0" w:color="auto"/>
              <w:right w:val="single" w:sz="4" w:space="0" w:color="auto"/>
            </w:tcBorders>
          </w:tcPr>
          <w:p w:rsidR="00E53D93" w:rsidRDefault="00E53D93" w:rsidP="00B16D84">
            <w:pPr>
              <w:pStyle w:val="Corpodetexto"/>
              <w:ind w:right="49"/>
              <w:rPr>
                <w:rFonts w:ascii="Arial" w:eastAsia="Arial" w:hAnsi="Arial" w:cs="Arial"/>
                <w:b/>
                <w:sz w:val="22"/>
                <w:szCs w:val="22"/>
              </w:rPr>
            </w:pPr>
          </w:p>
          <w:p w:rsidR="00E53D93" w:rsidRDefault="00E53D93" w:rsidP="00B16D84">
            <w:pPr>
              <w:pStyle w:val="Corpodetexto"/>
              <w:ind w:right="49"/>
              <w:rPr>
                <w:rFonts w:ascii="Arial" w:eastAsia="Arial" w:hAnsi="Arial" w:cs="Arial"/>
                <w:b/>
                <w:sz w:val="22"/>
                <w:szCs w:val="22"/>
              </w:rPr>
            </w:pPr>
            <w:r>
              <w:rPr>
                <w:rFonts w:ascii="Arial" w:eastAsia="Arial" w:hAnsi="Arial" w:cs="Arial"/>
                <w:b/>
                <w:sz w:val="22"/>
                <w:szCs w:val="22"/>
              </w:rPr>
              <w:t>UN</w:t>
            </w:r>
          </w:p>
        </w:tc>
        <w:tc>
          <w:tcPr>
            <w:tcW w:w="5190" w:type="dxa"/>
            <w:tcBorders>
              <w:top w:val="single" w:sz="4" w:space="0" w:color="auto"/>
              <w:left w:val="single" w:sz="4" w:space="0" w:color="auto"/>
              <w:bottom w:val="single" w:sz="4" w:space="0" w:color="auto"/>
              <w:right w:val="single" w:sz="4" w:space="0" w:color="auto"/>
            </w:tcBorders>
          </w:tcPr>
          <w:p w:rsidR="00E53D93" w:rsidRDefault="00E53D93" w:rsidP="00B16D84">
            <w:pPr>
              <w:pStyle w:val="Corpodetexto"/>
              <w:ind w:right="49"/>
              <w:jc w:val="center"/>
              <w:rPr>
                <w:rFonts w:ascii="Arial" w:eastAsia="Arial" w:hAnsi="Arial" w:cs="Arial"/>
                <w:b/>
                <w:sz w:val="22"/>
                <w:szCs w:val="22"/>
              </w:rPr>
            </w:pPr>
          </w:p>
          <w:p w:rsidR="00E53D93" w:rsidRDefault="00E53D93" w:rsidP="00B16D84">
            <w:pPr>
              <w:pStyle w:val="Corpodetexto"/>
              <w:ind w:right="49"/>
              <w:jc w:val="center"/>
              <w:rPr>
                <w:rFonts w:ascii="Arial" w:eastAsia="Arial" w:hAnsi="Arial" w:cs="Arial"/>
                <w:b/>
                <w:sz w:val="22"/>
                <w:szCs w:val="22"/>
              </w:rPr>
            </w:pPr>
            <w:r>
              <w:rPr>
                <w:rFonts w:ascii="Arial" w:eastAsia="Arial" w:hAnsi="Arial" w:cs="Arial"/>
                <w:b/>
                <w:sz w:val="22"/>
                <w:szCs w:val="22"/>
              </w:rPr>
              <w:t>DESCRIÇÃO</w:t>
            </w:r>
          </w:p>
        </w:tc>
        <w:tc>
          <w:tcPr>
            <w:tcW w:w="1524" w:type="dxa"/>
            <w:tcBorders>
              <w:top w:val="single" w:sz="4" w:space="0" w:color="auto"/>
              <w:left w:val="single" w:sz="4" w:space="0" w:color="auto"/>
              <w:bottom w:val="single" w:sz="4" w:space="0" w:color="auto"/>
              <w:right w:val="single" w:sz="4" w:space="0" w:color="auto"/>
            </w:tcBorders>
          </w:tcPr>
          <w:p w:rsidR="00E53D93" w:rsidRDefault="00A20561" w:rsidP="00B16D84">
            <w:pPr>
              <w:pStyle w:val="Corpodetexto"/>
              <w:ind w:right="49"/>
              <w:jc w:val="center"/>
              <w:rPr>
                <w:rFonts w:ascii="Arial" w:eastAsia="Arial" w:hAnsi="Arial" w:cs="Arial"/>
                <w:b/>
                <w:sz w:val="22"/>
                <w:szCs w:val="22"/>
              </w:rPr>
            </w:pPr>
            <w:r>
              <w:rPr>
                <w:rFonts w:ascii="Arial" w:eastAsia="Arial" w:hAnsi="Arial" w:cs="Arial"/>
                <w:b/>
                <w:sz w:val="22"/>
                <w:szCs w:val="22"/>
              </w:rPr>
              <w:t xml:space="preserve"> </w:t>
            </w:r>
          </w:p>
        </w:tc>
      </w:tr>
      <w:tr w:rsidR="00E53D93" w:rsidTr="00A20561">
        <w:tc>
          <w:tcPr>
            <w:tcW w:w="852"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1</w:t>
            </w:r>
          </w:p>
        </w:tc>
        <w:tc>
          <w:tcPr>
            <w:tcW w:w="571"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1</w:t>
            </w:r>
          </w:p>
        </w:tc>
        <w:tc>
          <w:tcPr>
            <w:tcW w:w="583"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UN</w:t>
            </w:r>
          </w:p>
        </w:tc>
        <w:tc>
          <w:tcPr>
            <w:tcW w:w="5190"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 xml:space="preserve">TABELA CMED ATUALIZADA, CONSTANTE DO SITE DA ANVISA – </w:t>
            </w:r>
            <w:r>
              <w:rPr>
                <w:rFonts w:ascii="Arial" w:eastAsia="Arial" w:hAnsi="Arial" w:cs="Arial"/>
                <w:b/>
                <w:sz w:val="22"/>
                <w:szCs w:val="22"/>
                <w:u w:val="single"/>
              </w:rPr>
              <w:t>MEDICAMENTOS ÉTICOS</w:t>
            </w:r>
            <w:r>
              <w:rPr>
                <w:rFonts w:ascii="Arial" w:eastAsia="Arial" w:hAnsi="Arial" w:cs="Arial"/>
                <w:sz w:val="22"/>
                <w:szCs w:val="22"/>
              </w:rPr>
              <w:t xml:space="preserve"> DE “A”  A “Z”.</w:t>
            </w:r>
          </w:p>
        </w:tc>
        <w:tc>
          <w:tcPr>
            <w:tcW w:w="1524" w:type="dxa"/>
            <w:tcBorders>
              <w:top w:val="single" w:sz="4" w:space="0" w:color="auto"/>
              <w:left w:val="single" w:sz="4" w:space="0" w:color="auto"/>
              <w:bottom w:val="single" w:sz="4" w:space="0" w:color="auto"/>
              <w:right w:val="single" w:sz="4" w:space="0" w:color="auto"/>
            </w:tcBorders>
          </w:tcPr>
          <w:p w:rsidR="00E53D93" w:rsidRDefault="00E53D93" w:rsidP="00B16D84">
            <w:pPr>
              <w:pStyle w:val="Corpodetexto"/>
              <w:ind w:right="49"/>
              <w:jc w:val="both"/>
              <w:rPr>
                <w:rFonts w:ascii="Arial" w:eastAsia="Arial" w:hAnsi="Arial" w:cs="Arial"/>
                <w:sz w:val="22"/>
                <w:szCs w:val="22"/>
              </w:rPr>
            </w:pPr>
          </w:p>
        </w:tc>
      </w:tr>
      <w:tr w:rsidR="00E53D93" w:rsidTr="00A20561">
        <w:tc>
          <w:tcPr>
            <w:tcW w:w="852"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2</w:t>
            </w:r>
          </w:p>
        </w:tc>
        <w:tc>
          <w:tcPr>
            <w:tcW w:w="571"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1</w:t>
            </w:r>
          </w:p>
        </w:tc>
        <w:tc>
          <w:tcPr>
            <w:tcW w:w="583"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UN</w:t>
            </w:r>
          </w:p>
        </w:tc>
        <w:tc>
          <w:tcPr>
            <w:tcW w:w="5190"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 xml:space="preserve">TABELA CMED ATUALIZADA, CONSTANTE DO SITE DA ANVISA – </w:t>
            </w:r>
            <w:r>
              <w:rPr>
                <w:rFonts w:ascii="Arial" w:eastAsia="Arial" w:hAnsi="Arial" w:cs="Arial"/>
                <w:b/>
                <w:sz w:val="22"/>
                <w:szCs w:val="22"/>
                <w:u w:val="single"/>
              </w:rPr>
              <w:t>MEDICAMENTOS GENÉRICOS</w:t>
            </w:r>
            <w:r>
              <w:rPr>
                <w:rFonts w:ascii="Arial" w:eastAsia="Arial" w:hAnsi="Arial" w:cs="Arial"/>
                <w:sz w:val="22"/>
                <w:szCs w:val="22"/>
              </w:rPr>
              <w:t xml:space="preserve"> DE “A”  A “Z”.</w:t>
            </w:r>
          </w:p>
        </w:tc>
        <w:tc>
          <w:tcPr>
            <w:tcW w:w="1524" w:type="dxa"/>
            <w:tcBorders>
              <w:top w:val="single" w:sz="4" w:space="0" w:color="auto"/>
              <w:left w:val="single" w:sz="4" w:space="0" w:color="auto"/>
              <w:bottom w:val="single" w:sz="4" w:space="0" w:color="auto"/>
              <w:right w:val="single" w:sz="4" w:space="0" w:color="auto"/>
            </w:tcBorders>
          </w:tcPr>
          <w:p w:rsidR="00E53D93" w:rsidRDefault="00E53D93" w:rsidP="00B16D84">
            <w:pPr>
              <w:pStyle w:val="Corpodetexto"/>
              <w:ind w:right="49"/>
              <w:jc w:val="both"/>
              <w:rPr>
                <w:rFonts w:ascii="Arial" w:eastAsia="Arial" w:hAnsi="Arial" w:cs="Arial"/>
                <w:sz w:val="22"/>
                <w:szCs w:val="22"/>
              </w:rPr>
            </w:pPr>
          </w:p>
        </w:tc>
      </w:tr>
      <w:tr w:rsidR="00E53D93" w:rsidTr="00A20561">
        <w:tc>
          <w:tcPr>
            <w:tcW w:w="852"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3</w:t>
            </w:r>
          </w:p>
        </w:tc>
        <w:tc>
          <w:tcPr>
            <w:tcW w:w="571"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1</w:t>
            </w:r>
          </w:p>
        </w:tc>
        <w:tc>
          <w:tcPr>
            <w:tcW w:w="583"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UN</w:t>
            </w:r>
          </w:p>
        </w:tc>
        <w:tc>
          <w:tcPr>
            <w:tcW w:w="5190" w:type="dxa"/>
            <w:tcBorders>
              <w:top w:val="single" w:sz="4" w:space="0" w:color="auto"/>
              <w:left w:val="single" w:sz="4" w:space="0" w:color="auto"/>
              <w:bottom w:val="single" w:sz="4" w:space="0" w:color="auto"/>
              <w:right w:val="single" w:sz="4" w:space="0" w:color="auto"/>
            </w:tcBorders>
            <w:hideMark/>
          </w:tcPr>
          <w:p w:rsidR="00E53D93" w:rsidRDefault="00E53D93" w:rsidP="00B16D84">
            <w:pPr>
              <w:pStyle w:val="Corpodetexto"/>
              <w:ind w:right="49"/>
              <w:jc w:val="both"/>
              <w:rPr>
                <w:rFonts w:ascii="Arial" w:eastAsia="Arial" w:hAnsi="Arial" w:cs="Arial"/>
                <w:sz w:val="22"/>
                <w:szCs w:val="22"/>
              </w:rPr>
            </w:pPr>
            <w:r>
              <w:rPr>
                <w:rFonts w:ascii="Arial" w:eastAsia="Arial" w:hAnsi="Arial" w:cs="Arial"/>
                <w:sz w:val="22"/>
                <w:szCs w:val="22"/>
              </w:rPr>
              <w:t xml:space="preserve">TABELA CMED ATUALIZADA, CONSTANTE DO SITE DA ANVISA – </w:t>
            </w:r>
            <w:r>
              <w:rPr>
                <w:rFonts w:ascii="Arial" w:eastAsia="Arial" w:hAnsi="Arial" w:cs="Arial"/>
                <w:b/>
                <w:sz w:val="22"/>
                <w:szCs w:val="22"/>
                <w:u w:val="single"/>
              </w:rPr>
              <w:t xml:space="preserve">MEDICAMENTOS </w:t>
            </w:r>
            <w:r>
              <w:rPr>
                <w:rFonts w:ascii="Arial" w:eastAsia="Arial" w:hAnsi="Arial" w:cs="Arial"/>
                <w:b/>
                <w:sz w:val="22"/>
                <w:szCs w:val="22"/>
                <w:u w:val="single"/>
              </w:rPr>
              <w:lastRenderedPageBreak/>
              <w:t xml:space="preserve">SIMILARES </w:t>
            </w:r>
            <w:r>
              <w:rPr>
                <w:rFonts w:ascii="Arial" w:eastAsia="Arial" w:hAnsi="Arial" w:cs="Arial"/>
                <w:sz w:val="22"/>
                <w:szCs w:val="22"/>
              </w:rPr>
              <w:t>DE “A”  A “Z”.</w:t>
            </w:r>
          </w:p>
        </w:tc>
        <w:tc>
          <w:tcPr>
            <w:tcW w:w="1524" w:type="dxa"/>
            <w:tcBorders>
              <w:top w:val="single" w:sz="4" w:space="0" w:color="auto"/>
              <w:left w:val="single" w:sz="4" w:space="0" w:color="auto"/>
              <w:bottom w:val="single" w:sz="4" w:space="0" w:color="auto"/>
              <w:right w:val="single" w:sz="4" w:space="0" w:color="auto"/>
            </w:tcBorders>
          </w:tcPr>
          <w:p w:rsidR="00E53D93" w:rsidRDefault="00E53D93" w:rsidP="00B16D84">
            <w:pPr>
              <w:pStyle w:val="Corpodetexto"/>
              <w:ind w:right="49"/>
              <w:jc w:val="both"/>
              <w:rPr>
                <w:rFonts w:ascii="Arial" w:eastAsia="Arial" w:hAnsi="Arial" w:cs="Arial"/>
                <w:sz w:val="22"/>
                <w:szCs w:val="22"/>
              </w:rPr>
            </w:pPr>
          </w:p>
        </w:tc>
      </w:tr>
    </w:tbl>
    <w:p w:rsidR="00E53D93" w:rsidRPr="007E4D35" w:rsidRDefault="00E53D93" w:rsidP="00E53D93">
      <w:pPr>
        <w:pStyle w:val="Recuodecorpodetexto"/>
        <w:ind w:left="0"/>
        <w:jc w:val="both"/>
        <w:rPr>
          <w:b/>
        </w:rPr>
      </w:pPr>
    </w:p>
    <w:p w:rsidR="00E53D93" w:rsidRPr="00A20561" w:rsidRDefault="00E53D93" w:rsidP="00E53D93">
      <w:pPr>
        <w:widowControl w:val="0"/>
        <w:tabs>
          <w:tab w:val="left" w:pos="583"/>
        </w:tabs>
        <w:autoSpaceDE w:val="0"/>
        <w:autoSpaceDN w:val="0"/>
        <w:adjustRightInd w:val="0"/>
        <w:jc w:val="both"/>
        <w:rPr>
          <w:rFonts w:ascii="Arial" w:hAnsi="Arial" w:cs="Arial"/>
          <w:b/>
          <w:lang w:val="pt-PT"/>
        </w:rPr>
      </w:pPr>
      <w:r w:rsidRPr="007E4D35">
        <w:rPr>
          <w:rFonts w:ascii="Arial" w:hAnsi="Arial" w:cs="Arial"/>
          <w:b/>
          <w:lang w:val="pt-PT"/>
        </w:rPr>
        <w:t>Fiscalização:</w:t>
      </w:r>
    </w:p>
    <w:p w:rsidR="00E53D93" w:rsidRPr="007E4D35" w:rsidRDefault="00E53D93" w:rsidP="00E53D93">
      <w:pPr>
        <w:widowControl w:val="0"/>
        <w:tabs>
          <w:tab w:val="left" w:pos="583"/>
        </w:tabs>
        <w:autoSpaceDE w:val="0"/>
        <w:autoSpaceDN w:val="0"/>
        <w:adjustRightInd w:val="0"/>
        <w:jc w:val="both"/>
        <w:rPr>
          <w:rFonts w:ascii="Arial" w:hAnsi="Arial" w:cs="Arial"/>
          <w:bCs/>
          <w:lang w:val="pt-PT"/>
        </w:rPr>
      </w:pPr>
      <w:r w:rsidRPr="007E4D35">
        <w:rPr>
          <w:rFonts w:ascii="Arial" w:hAnsi="Arial" w:cs="Arial"/>
          <w:lang w:val="pt-PT"/>
        </w:rPr>
        <w:t>A fiscalização do contrato será exercida pelo responsável d</w:t>
      </w:r>
      <w:r w:rsidR="00A352AF">
        <w:rPr>
          <w:rFonts w:ascii="Arial" w:hAnsi="Arial" w:cs="Arial"/>
          <w:lang w:val="pt-PT"/>
        </w:rPr>
        <w:t>a</w:t>
      </w:r>
      <w:r w:rsidRPr="007E4D35">
        <w:rPr>
          <w:rFonts w:ascii="Arial" w:hAnsi="Arial" w:cs="Arial"/>
          <w:lang w:val="pt-PT"/>
        </w:rPr>
        <w:t xml:space="preserve"> </w:t>
      </w:r>
      <w:r w:rsidR="00A352AF">
        <w:rPr>
          <w:rFonts w:ascii="Arial" w:hAnsi="Arial" w:cs="Arial"/>
          <w:lang w:val="pt-PT"/>
        </w:rPr>
        <w:t xml:space="preserve">Secretaria </w:t>
      </w:r>
      <w:r w:rsidRPr="007E4D35">
        <w:rPr>
          <w:rFonts w:ascii="Arial" w:hAnsi="Arial" w:cs="Arial"/>
          <w:lang w:val="pt-PT"/>
        </w:rPr>
        <w:t>Municipal de Saúde.</w:t>
      </w:r>
    </w:p>
    <w:p w:rsidR="00E53D93" w:rsidRPr="007E4D35" w:rsidRDefault="00E53D93" w:rsidP="00E53D93">
      <w:pPr>
        <w:widowControl w:val="0"/>
        <w:tabs>
          <w:tab w:val="left" w:pos="-3402"/>
        </w:tabs>
        <w:autoSpaceDE w:val="0"/>
        <w:autoSpaceDN w:val="0"/>
        <w:adjustRightInd w:val="0"/>
        <w:spacing w:before="100" w:beforeAutospacing="1" w:after="100" w:afterAutospacing="1"/>
        <w:jc w:val="both"/>
        <w:rPr>
          <w:rFonts w:ascii="Arial" w:hAnsi="Arial" w:cs="Arial"/>
          <w:b/>
          <w:lang w:val="pt-PT"/>
        </w:rPr>
      </w:pPr>
      <w:r w:rsidRPr="007E4D35">
        <w:rPr>
          <w:rFonts w:ascii="Arial" w:hAnsi="Arial" w:cs="Arial"/>
          <w:b/>
          <w:lang w:val="pt-PT"/>
        </w:rPr>
        <w:t xml:space="preserve">Forma de pagamento: </w:t>
      </w:r>
    </w:p>
    <w:p w:rsidR="00E53D93" w:rsidRPr="007E4D35" w:rsidRDefault="00E53D93" w:rsidP="00E53D93">
      <w:pPr>
        <w:widowControl w:val="0"/>
        <w:tabs>
          <w:tab w:val="left" w:pos="-3402"/>
        </w:tabs>
        <w:autoSpaceDE w:val="0"/>
        <w:autoSpaceDN w:val="0"/>
        <w:adjustRightInd w:val="0"/>
        <w:spacing w:before="100" w:beforeAutospacing="1" w:after="100" w:afterAutospacing="1"/>
        <w:jc w:val="both"/>
        <w:rPr>
          <w:rFonts w:ascii="Arial" w:hAnsi="Arial" w:cs="Arial"/>
          <w:bCs/>
          <w:lang w:val="pt-PT"/>
        </w:rPr>
      </w:pPr>
      <w:r w:rsidRPr="007E4D35">
        <w:rPr>
          <w:rFonts w:ascii="Arial" w:hAnsi="Arial" w:cs="Arial"/>
          <w:bCs/>
          <w:lang w:val="pt-PT"/>
        </w:rPr>
        <w:t xml:space="preserve">O pagamento será efetuado de acordo com o avençado no contrato celebrado, mediante a  apresentação da respectiva N.F. (nota fiscal), apresentaçao de </w:t>
      </w:r>
      <w:r w:rsidRPr="007E4D35">
        <w:rPr>
          <w:rFonts w:ascii="Arial" w:hAnsi="Arial" w:cs="Arial"/>
          <w:lang w:val="pt-PT"/>
        </w:rPr>
        <w:t xml:space="preserve">planilha de controle de prestação do serviço devidamente assinada pelo requisitante, </w:t>
      </w:r>
      <w:r w:rsidRPr="007E4D35">
        <w:rPr>
          <w:rFonts w:ascii="Arial" w:hAnsi="Arial" w:cs="Arial"/>
          <w:bCs/>
          <w:lang w:val="pt-PT"/>
        </w:rPr>
        <w:t xml:space="preserve">assinatura do contrato e assinatura dos  empenhos. </w:t>
      </w:r>
    </w:p>
    <w:p w:rsidR="00E53D93" w:rsidRPr="007E4D35" w:rsidRDefault="00E53D93" w:rsidP="00E53D93">
      <w:pPr>
        <w:widowControl w:val="0"/>
        <w:tabs>
          <w:tab w:val="left" w:pos="357"/>
          <w:tab w:val="left" w:pos="527"/>
        </w:tabs>
        <w:autoSpaceDE w:val="0"/>
        <w:autoSpaceDN w:val="0"/>
        <w:adjustRightInd w:val="0"/>
        <w:jc w:val="both"/>
        <w:rPr>
          <w:rFonts w:ascii="Arial" w:hAnsi="Arial" w:cs="Arial"/>
          <w:b/>
          <w:lang w:val="pt-PT"/>
        </w:rPr>
      </w:pPr>
      <w:r w:rsidRPr="007E4D35">
        <w:rPr>
          <w:rFonts w:ascii="Arial" w:hAnsi="Arial" w:cs="Arial"/>
          <w:b/>
          <w:lang w:val="pt-PT"/>
        </w:rPr>
        <w:t>Condições da Prestação do Serviço:</w:t>
      </w:r>
    </w:p>
    <w:p w:rsidR="00E53D93" w:rsidRPr="007E4D35" w:rsidRDefault="00E53D93" w:rsidP="00E53D93">
      <w:pPr>
        <w:pStyle w:val="Recuodecorpodetexto"/>
        <w:ind w:left="0"/>
        <w:rPr>
          <w:b/>
        </w:rPr>
      </w:pPr>
      <w:r w:rsidRPr="007E4D35">
        <w:rPr>
          <w:lang w:val="pt-PT"/>
        </w:rPr>
        <w:t>A prestaçao do serviço ora licitado deverá</w:t>
      </w:r>
      <w:r w:rsidRPr="007E4D35">
        <w:t xml:space="preserve"> guardar perfeita compatibilização com as especificações, quantidades e condições especificadas no Edital e anexos.</w:t>
      </w:r>
    </w:p>
    <w:p w:rsidR="00E53D93" w:rsidRPr="00A20561" w:rsidRDefault="00E53D93" w:rsidP="00E53D93">
      <w:pPr>
        <w:jc w:val="both"/>
        <w:rPr>
          <w:rFonts w:ascii="Arial" w:hAnsi="Arial" w:cs="Arial"/>
        </w:rPr>
      </w:pPr>
      <w:r w:rsidRPr="003A493B">
        <w:rPr>
          <w:rFonts w:ascii="Arial" w:hAnsi="Arial" w:cs="Arial"/>
          <w:lang w:eastAsia="pt-BR"/>
        </w:rPr>
        <w:t xml:space="preserve">Para efeito de verificação da conformidade ou não do </w:t>
      </w:r>
      <w:r>
        <w:rPr>
          <w:rFonts w:ascii="Arial" w:hAnsi="Arial" w:cs="Arial"/>
          <w:lang w:eastAsia="pt-BR"/>
        </w:rPr>
        <w:t xml:space="preserve">produto </w:t>
      </w:r>
      <w:r w:rsidRPr="003A493B">
        <w:rPr>
          <w:rFonts w:ascii="Arial" w:hAnsi="Arial" w:cs="Arial"/>
          <w:lang w:eastAsia="pt-BR"/>
        </w:rPr>
        <w:t xml:space="preserve">fornecido com as especificações constantes do presente projeto, </w:t>
      </w:r>
      <w:r>
        <w:rPr>
          <w:rFonts w:ascii="Arial" w:hAnsi="Arial" w:cs="Arial"/>
          <w:lang w:eastAsia="pt-BR"/>
        </w:rPr>
        <w:t xml:space="preserve">o Departamento de </w:t>
      </w:r>
      <w:r w:rsidRPr="003A493B">
        <w:rPr>
          <w:rFonts w:ascii="Arial" w:hAnsi="Arial" w:cs="Arial"/>
          <w:lang w:eastAsia="pt-BR"/>
        </w:rPr>
        <w:t xml:space="preserve">Saúde deverá ter o prazo de </w:t>
      </w:r>
      <w:r w:rsidRPr="00D70BAA">
        <w:rPr>
          <w:rFonts w:ascii="Arial" w:hAnsi="Arial" w:cs="Arial"/>
          <w:b/>
          <w:bCs/>
          <w:lang w:eastAsia="pt-BR"/>
        </w:rPr>
        <w:t>05 (cinco</w:t>
      </w:r>
      <w:r w:rsidRPr="00D70BAA">
        <w:rPr>
          <w:rFonts w:ascii="Arial" w:hAnsi="Arial" w:cs="Arial"/>
          <w:b/>
          <w:lang w:eastAsia="pt-BR"/>
        </w:rPr>
        <w:t>) dias úteis</w:t>
      </w:r>
      <w:r w:rsidRPr="003A493B">
        <w:rPr>
          <w:rFonts w:ascii="Arial" w:hAnsi="Arial" w:cs="Arial"/>
          <w:lang w:eastAsia="pt-BR"/>
        </w:rPr>
        <w:t>, contados da data da entrega,</w:t>
      </w:r>
      <w:r>
        <w:rPr>
          <w:rFonts w:ascii="Arial" w:hAnsi="Arial" w:cs="Arial"/>
          <w:lang w:eastAsia="pt-BR"/>
        </w:rPr>
        <w:t xml:space="preserve"> </w:t>
      </w:r>
      <w:r w:rsidRPr="003A493B">
        <w:rPr>
          <w:rFonts w:ascii="Arial" w:hAnsi="Arial" w:cs="Arial"/>
          <w:lang w:eastAsia="pt-BR"/>
        </w:rPr>
        <w:t>oportunidade em que o aceitará, atestando a respectiva Nota Fiscal, ou o rejeitará,</w:t>
      </w:r>
      <w:r>
        <w:rPr>
          <w:rFonts w:ascii="Arial" w:hAnsi="Arial" w:cs="Arial"/>
          <w:lang w:eastAsia="pt-BR"/>
        </w:rPr>
        <w:t xml:space="preserve"> </w:t>
      </w:r>
      <w:r w:rsidRPr="003A493B">
        <w:rPr>
          <w:rFonts w:ascii="Arial" w:hAnsi="Arial" w:cs="Arial"/>
          <w:lang w:eastAsia="pt-BR"/>
        </w:rPr>
        <w:t>na hipótese de desconformidade que não atenda as necessidades deste Órgão.</w:t>
      </w:r>
    </w:p>
    <w:p w:rsidR="00E53D93" w:rsidRPr="00A20561" w:rsidRDefault="00E53D93" w:rsidP="00A20561">
      <w:pPr>
        <w:jc w:val="both"/>
        <w:rPr>
          <w:rFonts w:ascii="Arial" w:hAnsi="Arial" w:cs="Arial"/>
        </w:rPr>
      </w:pPr>
      <w:r w:rsidRPr="006A7902">
        <w:rPr>
          <w:rFonts w:ascii="Arial" w:hAnsi="Arial" w:cs="Arial"/>
        </w:rPr>
        <w:t>A Administração rejeitará, no todo ou em parte, o serviço da entrega executado em desacordo com os termos do Edital e seus anexos.</w:t>
      </w:r>
    </w:p>
    <w:p w:rsidR="00E53D93" w:rsidRPr="00A20561" w:rsidRDefault="00E53D93" w:rsidP="00E53D93">
      <w:pPr>
        <w:widowControl w:val="0"/>
        <w:tabs>
          <w:tab w:val="left" w:pos="357"/>
          <w:tab w:val="left" w:pos="527"/>
        </w:tabs>
        <w:autoSpaceDE w:val="0"/>
        <w:autoSpaceDN w:val="0"/>
        <w:adjustRightInd w:val="0"/>
        <w:jc w:val="both"/>
        <w:rPr>
          <w:rFonts w:ascii="Arial" w:hAnsi="Arial" w:cs="Arial"/>
          <w:b/>
          <w:bCs/>
          <w:lang w:val="pt-PT"/>
        </w:rPr>
      </w:pPr>
      <w:r w:rsidRPr="007E4D35">
        <w:rPr>
          <w:rFonts w:ascii="Arial" w:hAnsi="Arial" w:cs="Arial"/>
          <w:b/>
          <w:bCs/>
          <w:lang w:val="pt-PT"/>
        </w:rPr>
        <w:t xml:space="preserve">Forma de Apresentação da Proposta: </w:t>
      </w:r>
    </w:p>
    <w:p w:rsidR="00E53D93" w:rsidRPr="007E4D35" w:rsidRDefault="00E53D93" w:rsidP="00A20561">
      <w:pPr>
        <w:widowControl w:val="0"/>
        <w:tabs>
          <w:tab w:val="left" w:pos="357"/>
          <w:tab w:val="left" w:pos="527"/>
        </w:tabs>
        <w:autoSpaceDE w:val="0"/>
        <w:autoSpaceDN w:val="0"/>
        <w:adjustRightInd w:val="0"/>
        <w:jc w:val="both"/>
        <w:rPr>
          <w:rFonts w:ascii="Arial" w:hAnsi="Arial" w:cs="Arial"/>
          <w:lang w:val="pt-PT"/>
        </w:rPr>
      </w:pPr>
      <w:r w:rsidRPr="007E4D35">
        <w:rPr>
          <w:rFonts w:ascii="Arial" w:hAnsi="Arial" w:cs="Arial"/>
          <w:lang w:val="pt-PT"/>
        </w:rPr>
        <w:t>Através da entrega dos envelopes de “PROPOSTA COMERCIAL” e “DOCUMENTAÇÃO DE HABILITAÇÃO”.</w:t>
      </w:r>
    </w:p>
    <w:p w:rsidR="00E53D93" w:rsidRDefault="00E53D93" w:rsidP="00E53D93">
      <w:pPr>
        <w:rPr>
          <w:rFonts w:ascii="Arial" w:eastAsia="Calibri" w:hAnsi="Arial" w:cs="Arial"/>
          <w:b/>
        </w:rPr>
      </w:pPr>
      <w:r>
        <w:rPr>
          <w:rFonts w:ascii="Arial" w:eastAsia="Calibri" w:hAnsi="Arial" w:cs="Arial"/>
          <w:b/>
        </w:rPr>
        <w:t xml:space="preserve">Fornecimento dos Medicamentos: </w:t>
      </w:r>
    </w:p>
    <w:p w:rsidR="00E53D93" w:rsidRPr="00C35C74" w:rsidRDefault="00E53D93" w:rsidP="00E53D93">
      <w:pPr>
        <w:rPr>
          <w:rFonts w:ascii="Arial" w:eastAsia="Calibri" w:hAnsi="Arial" w:cs="Arial"/>
          <w:b/>
        </w:rPr>
      </w:pPr>
      <w:r w:rsidRPr="00C35C74">
        <w:rPr>
          <w:rFonts w:ascii="Arial" w:eastAsia="Calibri" w:hAnsi="Arial" w:cs="Arial"/>
        </w:rPr>
        <w:t xml:space="preserve">Para fornecimento dos medicamentos, o </w:t>
      </w:r>
      <w:r w:rsidRPr="00C35C74">
        <w:rPr>
          <w:rFonts w:ascii="Arial" w:eastAsia="Calibri" w:hAnsi="Arial" w:cs="Arial"/>
          <w:b/>
          <w:u w:val="single"/>
        </w:rPr>
        <w:t>LICITANTE VENCEDOR</w:t>
      </w:r>
      <w:r w:rsidRPr="00C35C74">
        <w:rPr>
          <w:rFonts w:ascii="Arial" w:eastAsia="Calibri" w:hAnsi="Arial" w:cs="Arial"/>
        </w:rPr>
        <w:t xml:space="preserve"> deverá </w:t>
      </w:r>
      <w:r w:rsidRPr="00C35C74">
        <w:rPr>
          <w:rFonts w:ascii="Arial" w:hAnsi="Arial" w:cs="Arial"/>
        </w:rPr>
        <w:t xml:space="preserve">apresentar, </w:t>
      </w:r>
      <w:r w:rsidRPr="00C35C74">
        <w:rPr>
          <w:rFonts w:ascii="Arial" w:hAnsi="Arial" w:cs="Arial"/>
          <w:b/>
          <w:u w:val="single"/>
        </w:rPr>
        <w:t>no ato da entrega dos produtos</w:t>
      </w:r>
      <w:r w:rsidRPr="00C35C74">
        <w:rPr>
          <w:rFonts w:ascii="Arial" w:hAnsi="Arial" w:cs="Arial"/>
        </w:rPr>
        <w:t xml:space="preserve">: </w:t>
      </w:r>
    </w:p>
    <w:p w:rsidR="00E53D93" w:rsidRPr="007E4D35" w:rsidRDefault="00E53D93" w:rsidP="00E53D93">
      <w:pPr>
        <w:numPr>
          <w:ilvl w:val="0"/>
          <w:numId w:val="2"/>
        </w:numPr>
        <w:suppressAutoHyphens/>
        <w:jc w:val="both"/>
        <w:rPr>
          <w:rFonts w:ascii="Arial" w:eastAsia="Calibri" w:hAnsi="Arial" w:cs="Arial"/>
        </w:rPr>
      </w:pPr>
      <w:r w:rsidRPr="00C35C74">
        <w:rPr>
          <w:rFonts w:ascii="Arial" w:hAnsi="Arial" w:cs="Arial"/>
        </w:rPr>
        <w:t>Registro dos medicamentos na ANVISA</w:t>
      </w:r>
      <w:r w:rsidRPr="00083FCA">
        <w:rPr>
          <w:rFonts w:ascii="Arial" w:hAnsi="Arial" w:cs="Arial"/>
        </w:rPr>
        <w:t xml:space="preserve"> ou publicação pelo DOU</w:t>
      </w:r>
      <w:r>
        <w:rPr>
          <w:rFonts w:ascii="Arial" w:hAnsi="Arial" w:cs="Arial"/>
        </w:rPr>
        <w:t xml:space="preserve"> do R</w:t>
      </w:r>
      <w:r w:rsidRPr="00083FCA">
        <w:rPr>
          <w:rFonts w:ascii="Arial" w:hAnsi="Arial" w:cs="Arial"/>
        </w:rPr>
        <w:t>egist</w:t>
      </w:r>
      <w:r>
        <w:rPr>
          <w:rFonts w:ascii="Arial" w:hAnsi="Arial" w:cs="Arial"/>
        </w:rPr>
        <w:t>ro, registro do medicamento no Ministério da Saúde e Certificado de Boas P</w:t>
      </w:r>
      <w:r w:rsidRPr="00083FCA">
        <w:rPr>
          <w:rFonts w:ascii="Arial" w:hAnsi="Arial" w:cs="Arial"/>
        </w:rPr>
        <w:t xml:space="preserve">ráticas ou publicação do DOU </w:t>
      </w:r>
      <w:r>
        <w:rPr>
          <w:rFonts w:ascii="Arial" w:hAnsi="Arial" w:cs="Arial"/>
        </w:rPr>
        <w:t>para Boas P</w:t>
      </w:r>
      <w:r w:rsidRPr="00083FCA">
        <w:rPr>
          <w:rFonts w:ascii="Arial" w:hAnsi="Arial" w:cs="Arial"/>
        </w:rPr>
        <w:t>ráticas</w:t>
      </w:r>
      <w:r>
        <w:rPr>
          <w:rFonts w:ascii="Arial" w:hAnsi="Arial" w:cs="Arial"/>
        </w:rPr>
        <w:t>.</w:t>
      </w:r>
      <w:r w:rsidRPr="007E4D35">
        <w:rPr>
          <w:rFonts w:ascii="Arial" w:eastAsia="Calibri" w:hAnsi="Arial" w:cs="Arial"/>
        </w:rPr>
        <w:t xml:space="preserve"> Caso o prazo de validade esteja vencido deverá ser apresentado Certificado de Registro, ou cópia da publicação no “DOU” acompanhado do pedido de revalidação “FP </w:t>
      </w:r>
      <w:smartTag w:uri="urn:schemas-microsoft-com:office:smarttags" w:element="metricconverter">
        <w:smartTagPr>
          <w:attr w:name="ProductID" w:val="1”"/>
        </w:smartTagPr>
        <w:r w:rsidRPr="007E4D35">
          <w:rPr>
            <w:rFonts w:ascii="Arial" w:eastAsia="Calibri" w:hAnsi="Arial" w:cs="Arial"/>
          </w:rPr>
          <w:t>1”</w:t>
        </w:r>
      </w:smartTag>
      <w:r w:rsidRPr="007E4D35">
        <w:rPr>
          <w:rFonts w:ascii="Arial" w:eastAsia="Calibri" w:hAnsi="Arial" w:cs="Arial"/>
        </w:rPr>
        <w:t xml:space="preserve"> e “FP </w:t>
      </w:r>
      <w:smartTag w:uri="urn:schemas-microsoft-com:office:smarttags" w:element="metricconverter">
        <w:smartTagPr>
          <w:attr w:name="ProductID" w:val="2”"/>
        </w:smartTagPr>
        <w:r w:rsidRPr="007E4D35">
          <w:rPr>
            <w:rFonts w:ascii="Arial" w:eastAsia="Calibri" w:hAnsi="Arial" w:cs="Arial"/>
          </w:rPr>
          <w:t>2”</w:t>
        </w:r>
      </w:smartTag>
      <w:r w:rsidRPr="007E4D35">
        <w:rPr>
          <w:rFonts w:ascii="Arial" w:eastAsia="Calibri" w:hAnsi="Arial" w:cs="Arial"/>
        </w:rPr>
        <w:t>, datado do semestre anterior ao do vencimento</w:t>
      </w:r>
      <w:r>
        <w:rPr>
          <w:rFonts w:ascii="Arial" w:eastAsia="Calibri" w:hAnsi="Arial" w:cs="Arial"/>
        </w:rPr>
        <w:t xml:space="preserve"> a ser apresentado no momento da entrega do item vencedor do lance.</w:t>
      </w:r>
    </w:p>
    <w:p w:rsidR="00E53D93" w:rsidRPr="007E4D35" w:rsidRDefault="00E53D93" w:rsidP="00E53D93">
      <w:pPr>
        <w:numPr>
          <w:ilvl w:val="0"/>
          <w:numId w:val="2"/>
        </w:numPr>
        <w:jc w:val="both"/>
        <w:rPr>
          <w:rFonts w:ascii="Arial" w:eastAsia="Calibri" w:hAnsi="Arial" w:cs="Arial"/>
        </w:rPr>
      </w:pPr>
      <w:r w:rsidRPr="007E4D35">
        <w:rPr>
          <w:rFonts w:ascii="Arial" w:eastAsia="Calibri" w:hAnsi="Arial" w:cs="Arial"/>
        </w:rPr>
        <w:lastRenderedPageBreak/>
        <w:t xml:space="preserve">Autorização de Funcionamento </w:t>
      </w:r>
      <w:r w:rsidRPr="007E4D35">
        <w:rPr>
          <w:rFonts w:ascii="Arial" w:eastAsia="Calibri" w:hAnsi="Arial" w:cs="Arial"/>
          <w:b/>
        </w:rPr>
        <w:t xml:space="preserve">expedida pela ANVISA – Agência Nacional de Vigilância Sanitária, do fabricante </w:t>
      </w:r>
      <w:r w:rsidRPr="007E4D35">
        <w:rPr>
          <w:rFonts w:ascii="Arial" w:eastAsia="Calibri" w:hAnsi="Arial" w:cs="Arial"/>
        </w:rPr>
        <w:t>do produto</w:t>
      </w:r>
      <w:r w:rsidRPr="007E4D35">
        <w:rPr>
          <w:rFonts w:ascii="Arial" w:eastAsia="Calibri" w:hAnsi="Arial" w:cs="Arial"/>
          <w:b/>
        </w:rPr>
        <w:t xml:space="preserve">. </w:t>
      </w:r>
      <w:r w:rsidRPr="007E4D35">
        <w:rPr>
          <w:rFonts w:ascii="Arial" w:eastAsia="Calibri" w:hAnsi="Arial" w:cs="Arial"/>
        </w:rPr>
        <w:t>A Autorização de Funcionamento expedida pela ANVISA abrange matriz e filiais, exceto em caso de Autorização de Funcionamento Especial</w:t>
      </w:r>
      <w:r>
        <w:rPr>
          <w:rFonts w:ascii="Arial" w:eastAsia="Calibri" w:hAnsi="Arial" w:cs="Arial"/>
        </w:rPr>
        <w:t>, a ser apresentado no momento da entrega do item vencedor do lance.</w:t>
      </w:r>
    </w:p>
    <w:p w:rsidR="00E53D93" w:rsidRPr="00972AEB" w:rsidRDefault="00E53D93" w:rsidP="00E53D93">
      <w:pPr>
        <w:numPr>
          <w:ilvl w:val="0"/>
          <w:numId w:val="2"/>
        </w:numPr>
        <w:ind w:left="708"/>
        <w:jc w:val="both"/>
        <w:rPr>
          <w:rFonts w:ascii="Arial" w:hAnsi="Arial" w:cs="Arial"/>
        </w:rPr>
      </w:pPr>
      <w:r w:rsidRPr="00972AEB">
        <w:rPr>
          <w:rFonts w:ascii="Arial" w:eastAsia="Calibri" w:hAnsi="Arial" w:cs="Arial"/>
        </w:rPr>
        <w:t xml:space="preserve">Para produtos constantes na relação do Regulamento Técnico sobre substâncias e medicamentos sujeitos a controle especial (Portaria 344/98 e suas atualizações) deverá ser apresentada a </w:t>
      </w:r>
      <w:r w:rsidRPr="00972AEB">
        <w:rPr>
          <w:rFonts w:ascii="Arial" w:eastAsia="Calibri" w:hAnsi="Arial" w:cs="Arial"/>
          <w:b/>
        </w:rPr>
        <w:t xml:space="preserve">Autorização Especial de Funcionamento </w:t>
      </w:r>
      <w:r w:rsidRPr="00972AEB">
        <w:rPr>
          <w:rFonts w:ascii="Arial" w:eastAsia="Calibri" w:hAnsi="Arial" w:cs="Arial"/>
        </w:rPr>
        <w:t>expedida pela ANVISA;</w:t>
      </w:r>
    </w:p>
    <w:p w:rsidR="00E53D93" w:rsidRPr="007E4D35" w:rsidRDefault="00E53D93" w:rsidP="00E53D93">
      <w:pPr>
        <w:numPr>
          <w:ilvl w:val="0"/>
          <w:numId w:val="2"/>
        </w:numPr>
        <w:jc w:val="both"/>
        <w:rPr>
          <w:rFonts w:ascii="Arial" w:eastAsia="Calibri" w:hAnsi="Arial" w:cs="Arial"/>
        </w:rPr>
      </w:pPr>
      <w:r w:rsidRPr="007E4D35">
        <w:rPr>
          <w:rFonts w:ascii="Arial" w:eastAsia="Calibri" w:hAnsi="Arial" w:cs="Arial"/>
        </w:rPr>
        <w:t>As renovações das Autorizações de Funcionamento expedidas pela ANVISA somente serão consideradas válidas mediante apresentação de sua publicação no Diário Oficial da União - DOU.</w:t>
      </w:r>
    </w:p>
    <w:p w:rsidR="00E53D93" w:rsidRPr="007E4D35" w:rsidRDefault="00E53D93" w:rsidP="00E53D93">
      <w:pPr>
        <w:numPr>
          <w:ilvl w:val="0"/>
          <w:numId w:val="2"/>
        </w:numPr>
        <w:jc w:val="both"/>
        <w:rPr>
          <w:rFonts w:ascii="Arial" w:eastAsia="Calibri" w:hAnsi="Arial" w:cs="Arial"/>
        </w:rPr>
      </w:pPr>
      <w:r w:rsidRPr="007E4D35">
        <w:rPr>
          <w:rFonts w:ascii="Arial" w:eastAsia="Calibri" w:hAnsi="Arial" w:cs="Arial"/>
        </w:rPr>
        <w:t xml:space="preserve">Participando empresa </w:t>
      </w:r>
      <w:r w:rsidRPr="007E4D35">
        <w:rPr>
          <w:rFonts w:ascii="Arial" w:eastAsia="Calibri" w:hAnsi="Arial" w:cs="Arial"/>
          <w:b/>
          <w:bCs/>
        </w:rPr>
        <w:t xml:space="preserve">distribuidora de medicamentos nacionais, </w:t>
      </w:r>
      <w:r w:rsidRPr="007E4D35">
        <w:rPr>
          <w:rFonts w:ascii="Arial" w:eastAsia="Calibri" w:hAnsi="Arial" w:cs="Arial"/>
        </w:rPr>
        <w:t>apresentar a documentação especificada nos subitens anteriores.</w:t>
      </w:r>
    </w:p>
    <w:p w:rsidR="00E53D93" w:rsidRPr="005C0F65" w:rsidRDefault="00E53D93" w:rsidP="00E53D93">
      <w:pPr>
        <w:numPr>
          <w:ilvl w:val="0"/>
          <w:numId w:val="2"/>
        </w:numPr>
        <w:jc w:val="both"/>
        <w:rPr>
          <w:rFonts w:ascii="Arial" w:eastAsia="Calibri" w:hAnsi="Arial" w:cs="Arial"/>
        </w:rPr>
      </w:pPr>
      <w:r w:rsidRPr="005C0F65">
        <w:rPr>
          <w:rFonts w:ascii="Arial" w:eastAsia="Calibri" w:hAnsi="Arial" w:cs="Arial"/>
        </w:rPr>
        <w:t xml:space="preserve">Em se tratando de </w:t>
      </w:r>
      <w:r w:rsidRPr="005C0F65">
        <w:rPr>
          <w:rFonts w:ascii="Arial" w:eastAsia="Calibri" w:hAnsi="Arial" w:cs="Arial"/>
          <w:b/>
          <w:bCs/>
        </w:rPr>
        <w:t>produto importado</w:t>
      </w:r>
      <w:r w:rsidRPr="005C0F65">
        <w:rPr>
          <w:rFonts w:ascii="Arial" w:eastAsia="Calibri" w:hAnsi="Arial" w:cs="Arial"/>
        </w:rPr>
        <w:t>,</w:t>
      </w:r>
      <w:r w:rsidRPr="005C0F65">
        <w:rPr>
          <w:rFonts w:ascii="Arial" w:eastAsia="Calibri" w:hAnsi="Arial" w:cs="Arial"/>
          <w:b/>
        </w:rPr>
        <w:t xml:space="preserve"> é obrigatória, ainda</w:t>
      </w:r>
      <w:r w:rsidRPr="005C0F65">
        <w:rPr>
          <w:rFonts w:ascii="Arial" w:eastAsia="Calibri" w:hAnsi="Arial" w:cs="Arial"/>
        </w:rPr>
        <w:t xml:space="preserve">, a apresentação da cópia autenticada do </w:t>
      </w:r>
      <w:r w:rsidRPr="005C0F65">
        <w:rPr>
          <w:rFonts w:ascii="Arial" w:eastAsia="Calibri" w:hAnsi="Arial" w:cs="Arial"/>
          <w:b/>
        </w:rPr>
        <w:t>Certificado de Boas Práticas de Fabricação e Controle emitidos pela autoridade sanitária do país de origem</w:t>
      </w:r>
      <w:r w:rsidRPr="005C0F65">
        <w:rPr>
          <w:rFonts w:ascii="Arial" w:eastAsia="Calibri" w:hAnsi="Arial" w:cs="Arial"/>
        </w:rPr>
        <w:t>, com tradução juramentada, ou laudo de inspeção emitido pela Autoridade Sanitária Brasileira na Unidade Fabril.</w:t>
      </w:r>
    </w:p>
    <w:p w:rsidR="00E53D93" w:rsidRPr="007E4D35" w:rsidRDefault="00E53D93" w:rsidP="00E53D93">
      <w:pPr>
        <w:numPr>
          <w:ilvl w:val="0"/>
          <w:numId w:val="2"/>
        </w:numPr>
        <w:jc w:val="both"/>
        <w:rPr>
          <w:rFonts w:ascii="Arial" w:eastAsia="Calibri" w:hAnsi="Arial" w:cs="Arial"/>
        </w:rPr>
      </w:pPr>
      <w:r w:rsidRPr="007E4D35">
        <w:rPr>
          <w:rFonts w:ascii="Arial" w:eastAsia="Calibri" w:hAnsi="Arial" w:cs="Arial"/>
        </w:rPr>
        <w:t>Quando a empresa fabricante de medicamento importado</w:t>
      </w:r>
      <w:r w:rsidRPr="007E4D35">
        <w:rPr>
          <w:rFonts w:ascii="Arial" w:eastAsia="Calibri" w:hAnsi="Arial" w:cs="Arial"/>
          <w:b/>
        </w:rPr>
        <w:t xml:space="preserve"> </w:t>
      </w:r>
      <w:r w:rsidRPr="007E4D35">
        <w:rPr>
          <w:rFonts w:ascii="Arial" w:eastAsia="Calibri" w:hAnsi="Arial" w:cs="Arial"/>
        </w:rPr>
        <w:t xml:space="preserve">possuir o </w:t>
      </w:r>
      <w:r w:rsidRPr="007E4D35">
        <w:rPr>
          <w:rFonts w:ascii="Arial" w:eastAsia="Calibri" w:hAnsi="Arial" w:cs="Arial"/>
          <w:b/>
        </w:rPr>
        <w:t>Certificado de Boas Práticas de Fabricação e Controle emitido pela ANVISA</w:t>
      </w:r>
      <w:r w:rsidRPr="007E4D35">
        <w:rPr>
          <w:rFonts w:ascii="Arial" w:eastAsia="Calibri" w:hAnsi="Arial" w:cs="Arial"/>
        </w:rPr>
        <w:t>, poderá apresentá-lo em substituição ao disposto no subitem anterior.</w:t>
      </w:r>
    </w:p>
    <w:p w:rsidR="00E53D93" w:rsidRPr="007E4D35" w:rsidRDefault="00E53D93" w:rsidP="00E53D93">
      <w:pPr>
        <w:numPr>
          <w:ilvl w:val="0"/>
          <w:numId w:val="2"/>
        </w:numPr>
        <w:jc w:val="both"/>
        <w:rPr>
          <w:rFonts w:ascii="Arial" w:eastAsia="Calibri" w:hAnsi="Arial" w:cs="Arial"/>
        </w:rPr>
      </w:pPr>
      <w:r w:rsidRPr="007E4D35">
        <w:rPr>
          <w:rFonts w:ascii="Arial" w:eastAsia="Calibri" w:hAnsi="Arial" w:cs="Arial"/>
        </w:rPr>
        <w:t>Quando a autoridade sanitária do país de origem não emitir documento intitulado Certificado de Boas Práticas de Fabricação e Controle, poderá ser substituído, conjuntamente, pelos documentos: Certificado de Autorização de Fabricação, Certificado de Produto Farmacêutico</w:t>
      </w:r>
      <w:r w:rsidRPr="007E4D35">
        <w:rPr>
          <w:rFonts w:ascii="Arial" w:eastAsia="Calibri" w:hAnsi="Arial" w:cs="Arial"/>
          <w:b/>
          <w:bCs/>
        </w:rPr>
        <w:t xml:space="preserve"> </w:t>
      </w:r>
      <w:r w:rsidRPr="007E4D35">
        <w:rPr>
          <w:rFonts w:ascii="Arial" w:eastAsia="Calibri" w:hAnsi="Arial" w:cs="Arial"/>
        </w:rPr>
        <w:t>e por uma</w:t>
      </w:r>
      <w:r w:rsidRPr="007E4D35">
        <w:rPr>
          <w:rFonts w:ascii="Arial" w:eastAsia="Calibri" w:hAnsi="Arial" w:cs="Arial"/>
          <w:b/>
          <w:bCs/>
        </w:rPr>
        <w:t xml:space="preserve"> </w:t>
      </w:r>
      <w:r w:rsidRPr="007E4D35">
        <w:rPr>
          <w:rFonts w:ascii="Arial" w:eastAsia="Calibri" w:hAnsi="Arial" w:cs="Arial"/>
        </w:rPr>
        <w:t>Declaração da Agência Internacional por linha de produção/forma farmacêutica especificada, desde que estes mencionem qual a unidade fabril está sujeita a inspeções em intervalos adequados e que o fabricante cumpre com as Boas Práticas de Fabricação, conforme recomendação da OMS.</w:t>
      </w:r>
    </w:p>
    <w:p w:rsidR="00E53D93" w:rsidRPr="007E4D35" w:rsidRDefault="00E53D93" w:rsidP="00E53D93">
      <w:pPr>
        <w:numPr>
          <w:ilvl w:val="0"/>
          <w:numId w:val="2"/>
        </w:numPr>
        <w:jc w:val="both"/>
        <w:rPr>
          <w:rFonts w:ascii="Arial" w:eastAsia="Calibri" w:hAnsi="Arial" w:cs="Arial"/>
          <w:bCs/>
          <w:iCs/>
        </w:rPr>
      </w:pPr>
      <w:r w:rsidRPr="007E4D35">
        <w:rPr>
          <w:rFonts w:ascii="Arial" w:eastAsia="Calibri" w:hAnsi="Arial" w:cs="Arial"/>
          <w:bCs/>
          <w:iCs/>
        </w:rPr>
        <w:t xml:space="preserve">Quando o Certificado de Boas Práticas de Fabricação e Controle emitido pela autoridade sanitária do país de origem, </w:t>
      </w:r>
      <w:r w:rsidRPr="007E4D35">
        <w:rPr>
          <w:rFonts w:ascii="Arial" w:eastAsia="Calibri" w:hAnsi="Arial" w:cs="Arial"/>
          <w:bCs/>
          <w:iCs/>
          <w:u w:val="single"/>
        </w:rPr>
        <w:t>em original</w:t>
      </w:r>
      <w:r w:rsidRPr="007E4D35">
        <w:rPr>
          <w:rFonts w:ascii="Arial" w:eastAsia="Calibri" w:hAnsi="Arial" w:cs="Arial"/>
          <w:bCs/>
          <w:iCs/>
        </w:rPr>
        <w:t xml:space="preserve">, com tradução juramentada, bem como Certificado de Autorização de Fabricação, Certificado de Produto Farmacêutico e Declaração da Agência Internacional por linha de produção/forma farmacêutica especificada não possuírem prazo de validade, este certificado/declaração será considerado válido por 01 (um) ano, contados a partir da data de sua emissão, exceto se apresentada legislação sanitária do </w:t>
      </w:r>
      <w:r w:rsidRPr="007E4D35">
        <w:rPr>
          <w:rFonts w:ascii="Arial" w:eastAsia="Calibri" w:hAnsi="Arial" w:cs="Arial"/>
          <w:bCs/>
          <w:iCs/>
        </w:rPr>
        <w:lastRenderedPageBreak/>
        <w:t>país emitente, acompanhada de tradução juramentada, que especifique o prazo de validade destes.</w:t>
      </w:r>
    </w:p>
    <w:p w:rsidR="00E53D93" w:rsidRPr="007E4D35" w:rsidRDefault="00E53D93" w:rsidP="00E53D93">
      <w:pPr>
        <w:numPr>
          <w:ilvl w:val="0"/>
          <w:numId w:val="2"/>
        </w:numPr>
        <w:jc w:val="both"/>
        <w:rPr>
          <w:rFonts w:ascii="Arial" w:eastAsia="Calibri" w:hAnsi="Arial" w:cs="Arial"/>
        </w:rPr>
      </w:pPr>
      <w:r w:rsidRPr="007E4D35">
        <w:rPr>
          <w:rFonts w:ascii="Arial" w:eastAsia="Calibri" w:hAnsi="Arial" w:cs="Arial"/>
          <w:b/>
        </w:rPr>
        <w:t>Na hipótese de medicamento genérico, deverão ser observadas e atendidas as normas técnicas estabelecidas pela Resolução RDC nº 16, de 20/03/07 da ANVISA</w:t>
      </w:r>
      <w:r w:rsidRPr="007E4D35">
        <w:rPr>
          <w:rFonts w:ascii="Arial" w:eastAsia="Calibri" w:hAnsi="Arial" w:cs="Arial"/>
        </w:rPr>
        <w:t>.</w:t>
      </w:r>
    </w:p>
    <w:p w:rsidR="00E53D93" w:rsidRPr="007E4D35" w:rsidRDefault="00E53D93" w:rsidP="00E53D93">
      <w:pPr>
        <w:numPr>
          <w:ilvl w:val="0"/>
          <w:numId w:val="2"/>
        </w:numPr>
        <w:jc w:val="both"/>
        <w:rPr>
          <w:rFonts w:ascii="Arial" w:eastAsia="Calibri" w:hAnsi="Arial" w:cs="Arial"/>
        </w:rPr>
      </w:pPr>
      <w:r w:rsidRPr="007E4D35">
        <w:rPr>
          <w:rFonts w:ascii="Arial" w:eastAsia="Calibri" w:hAnsi="Arial" w:cs="Arial"/>
        </w:rPr>
        <w:t>No caso de</w:t>
      </w:r>
      <w:r w:rsidRPr="007E4D35">
        <w:rPr>
          <w:rFonts w:ascii="Arial" w:eastAsia="Calibri" w:hAnsi="Arial" w:cs="Arial"/>
          <w:b/>
          <w:bCs/>
        </w:rPr>
        <w:t xml:space="preserve"> terceirização</w:t>
      </w:r>
      <w:r w:rsidRPr="007E4D35">
        <w:rPr>
          <w:rFonts w:ascii="Arial" w:eastAsia="Calibri" w:hAnsi="Arial" w:cs="Arial"/>
        </w:rPr>
        <w:t xml:space="preserve"> de etapas </w:t>
      </w:r>
      <w:r w:rsidRPr="007E4D35">
        <w:rPr>
          <w:rFonts w:ascii="Arial" w:eastAsia="Calibri" w:hAnsi="Arial" w:cs="Arial"/>
          <w:b/>
          <w:bCs/>
        </w:rPr>
        <w:t>de</w:t>
      </w:r>
      <w:r w:rsidRPr="007E4D35">
        <w:rPr>
          <w:rFonts w:ascii="Arial" w:eastAsia="Calibri" w:hAnsi="Arial" w:cs="Arial"/>
        </w:rPr>
        <w:t xml:space="preserve"> </w:t>
      </w:r>
      <w:r w:rsidRPr="007E4D35">
        <w:rPr>
          <w:rFonts w:ascii="Arial" w:eastAsia="Calibri" w:hAnsi="Arial" w:cs="Arial"/>
          <w:b/>
          <w:bCs/>
        </w:rPr>
        <w:t>fabricação</w:t>
      </w:r>
      <w:r w:rsidRPr="007E4D35">
        <w:rPr>
          <w:rFonts w:ascii="Arial" w:eastAsia="Calibri" w:hAnsi="Arial" w:cs="Arial"/>
        </w:rPr>
        <w:t xml:space="preserve"> do medicamento, bem como de </w:t>
      </w:r>
      <w:r w:rsidRPr="007E4D35">
        <w:rPr>
          <w:rFonts w:ascii="Arial" w:eastAsia="Calibri" w:hAnsi="Arial" w:cs="Arial"/>
          <w:b/>
          <w:bCs/>
        </w:rPr>
        <w:t>produção da embalagem</w:t>
      </w:r>
      <w:r w:rsidRPr="007E4D35">
        <w:rPr>
          <w:rFonts w:ascii="Arial" w:eastAsia="Calibri" w:hAnsi="Arial" w:cs="Arial"/>
        </w:rPr>
        <w:t xml:space="preserve"> deverá ser apresentado, o Contrato de Terceirização, devidamente autorizado pela ANVISA, </w:t>
      </w:r>
      <w:r w:rsidRPr="007E4D35">
        <w:rPr>
          <w:rFonts w:ascii="Arial" w:eastAsia="Calibri" w:hAnsi="Arial" w:cs="Arial"/>
          <w:bCs/>
        </w:rPr>
        <w:t xml:space="preserve">além do </w:t>
      </w:r>
      <w:r w:rsidRPr="007E4D35">
        <w:rPr>
          <w:rFonts w:ascii="Arial" w:eastAsia="Calibri" w:hAnsi="Arial" w:cs="Arial"/>
        </w:rPr>
        <w:t>Certificado de Boas Práticas de Fabricação e Controle,</w:t>
      </w:r>
      <w:r w:rsidRPr="007E4D35">
        <w:rPr>
          <w:rFonts w:ascii="Arial" w:eastAsia="Calibri" w:hAnsi="Arial" w:cs="Arial"/>
          <w:bCs/>
        </w:rPr>
        <w:t xml:space="preserve"> </w:t>
      </w:r>
      <w:r w:rsidRPr="007E4D35">
        <w:rPr>
          <w:rFonts w:ascii="Arial" w:eastAsia="Calibri" w:hAnsi="Arial" w:cs="Arial"/>
          <w:u w:val="single"/>
        </w:rPr>
        <w:t>dos laboratórios CONTRATANTE e CONTRATADO</w:t>
      </w:r>
      <w:r w:rsidRPr="007E4D35">
        <w:rPr>
          <w:rFonts w:ascii="Arial" w:eastAsia="Calibri" w:hAnsi="Arial" w:cs="Arial"/>
        </w:rPr>
        <w:t>.</w:t>
      </w:r>
      <w:r w:rsidRPr="007E4D35">
        <w:rPr>
          <w:rFonts w:ascii="Arial" w:eastAsia="Calibri" w:hAnsi="Arial" w:cs="Arial"/>
          <w:bCs/>
        </w:rPr>
        <w:t xml:space="preserve"> </w:t>
      </w:r>
    </w:p>
    <w:p w:rsidR="00E53D93" w:rsidRPr="007E4D35" w:rsidRDefault="00E53D93" w:rsidP="00E53D93">
      <w:pPr>
        <w:numPr>
          <w:ilvl w:val="0"/>
          <w:numId w:val="2"/>
        </w:numPr>
        <w:jc w:val="both"/>
        <w:rPr>
          <w:rFonts w:ascii="Arial" w:eastAsia="Calibri" w:hAnsi="Arial" w:cs="Arial"/>
        </w:rPr>
      </w:pPr>
      <w:r w:rsidRPr="007E4D35">
        <w:rPr>
          <w:rFonts w:ascii="Arial" w:eastAsia="Calibri" w:hAnsi="Arial" w:cs="Arial"/>
        </w:rPr>
        <w:t>Na eventualidade da empresa licitante possuir filiais, a documentação a ser apresentada deverá ser pertinente apenas à empresa matriz ou à empresa filial participante, ficando desde já ressaltado que a contratação se efetivará com a pessoa jurídica ofertante da documentação em comento.</w:t>
      </w:r>
    </w:p>
    <w:p w:rsidR="00E53D93" w:rsidRDefault="00E53D93" w:rsidP="00E53D93">
      <w:pPr>
        <w:rPr>
          <w:rFonts w:ascii="Arial" w:eastAsia="Calibri" w:hAnsi="Arial" w:cs="Arial"/>
          <w:b/>
        </w:rPr>
      </w:pPr>
      <w:r w:rsidRPr="007E4D35">
        <w:rPr>
          <w:rFonts w:ascii="Arial" w:eastAsia="Calibri" w:hAnsi="Arial" w:cs="Arial"/>
          <w:b/>
        </w:rPr>
        <w:t>Requisitos técnicos:</w:t>
      </w:r>
    </w:p>
    <w:p w:rsidR="00E53D93" w:rsidRPr="00AE1048" w:rsidRDefault="00E53D93" w:rsidP="00E53D93">
      <w:pPr>
        <w:rPr>
          <w:rFonts w:ascii="Arial" w:eastAsia="Calibri" w:hAnsi="Arial" w:cs="Arial"/>
        </w:rPr>
      </w:pPr>
      <w:r>
        <w:rPr>
          <w:rFonts w:ascii="Arial" w:eastAsia="Calibri" w:hAnsi="Arial" w:cs="Arial"/>
        </w:rPr>
        <w:t xml:space="preserve">São requisitos técnicos a serem observados pelo </w:t>
      </w:r>
      <w:r w:rsidRPr="00AE1048">
        <w:rPr>
          <w:rFonts w:ascii="Arial" w:eastAsia="Calibri" w:hAnsi="Arial" w:cs="Arial"/>
        </w:rPr>
        <w:t>licitante vencedor</w:t>
      </w:r>
      <w:r>
        <w:rPr>
          <w:rFonts w:ascii="Arial" w:eastAsia="Calibri" w:hAnsi="Arial" w:cs="Arial"/>
        </w:rPr>
        <w:t>, obrigatoriamente</w:t>
      </w:r>
      <w:r w:rsidRPr="00AE1048">
        <w:rPr>
          <w:rFonts w:ascii="Arial" w:eastAsia="Calibri" w:hAnsi="Arial" w:cs="Arial"/>
        </w:rPr>
        <w:t xml:space="preserve">: </w:t>
      </w:r>
    </w:p>
    <w:p w:rsidR="00E53D93" w:rsidRPr="007E4D35" w:rsidRDefault="00E53D93" w:rsidP="00E53D93">
      <w:pPr>
        <w:numPr>
          <w:ilvl w:val="0"/>
          <w:numId w:val="3"/>
        </w:numPr>
        <w:jc w:val="both"/>
        <w:rPr>
          <w:rFonts w:ascii="Arial" w:eastAsia="Calibri" w:hAnsi="Arial" w:cs="Arial"/>
        </w:rPr>
      </w:pPr>
      <w:r w:rsidRPr="007E4D35">
        <w:rPr>
          <w:rFonts w:ascii="Arial" w:eastAsia="Calibri" w:hAnsi="Arial" w:cs="Arial"/>
        </w:rPr>
        <w:t xml:space="preserve">Os medicamentos deverão ter no mínimo 2/3 de seu prazo de validade total, contando a partir de sua fabricação, quando de sua entrega na </w:t>
      </w:r>
      <w:r>
        <w:rPr>
          <w:rFonts w:ascii="Arial" w:eastAsia="Calibri" w:hAnsi="Arial" w:cs="Arial"/>
        </w:rPr>
        <w:t>USB</w:t>
      </w:r>
      <w:r w:rsidRPr="007E4D35">
        <w:rPr>
          <w:rFonts w:ascii="Arial" w:eastAsia="Calibri" w:hAnsi="Arial" w:cs="Arial"/>
        </w:rPr>
        <w:t xml:space="preserve">. As exceções serão resolvidas pelo(a) farmacêutico(a) da </w:t>
      </w:r>
      <w:r>
        <w:rPr>
          <w:rFonts w:ascii="Arial" w:eastAsia="Calibri" w:hAnsi="Arial" w:cs="Arial"/>
        </w:rPr>
        <w:t>responsável juntamente com a Chefia do Departamento de Saúde</w:t>
      </w:r>
      <w:r w:rsidRPr="007E4D35">
        <w:rPr>
          <w:rFonts w:ascii="Arial" w:eastAsia="Calibri" w:hAnsi="Arial" w:cs="Arial"/>
        </w:rPr>
        <w:t>.</w:t>
      </w:r>
    </w:p>
    <w:p w:rsidR="00E53D93" w:rsidRPr="007E4D35" w:rsidRDefault="00E53D93" w:rsidP="00E53D93">
      <w:pPr>
        <w:numPr>
          <w:ilvl w:val="0"/>
          <w:numId w:val="3"/>
        </w:numPr>
        <w:jc w:val="both"/>
        <w:rPr>
          <w:rFonts w:ascii="Arial" w:eastAsia="Calibri" w:hAnsi="Arial" w:cs="Arial"/>
          <w:u w:val="single"/>
        </w:rPr>
      </w:pPr>
      <w:r w:rsidRPr="007E4D35">
        <w:rPr>
          <w:rFonts w:ascii="Arial" w:eastAsia="Calibri" w:hAnsi="Arial" w:cs="Arial"/>
        </w:rPr>
        <w:t xml:space="preserve">Na hipótese de absoluta impossibilidade de cumprimento dessa condição, devidamente justificada e previamente avaliada pela área técnica – </w:t>
      </w:r>
      <w:r>
        <w:rPr>
          <w:rFonts w:ascii="Arial" w:eastAsia="Calibri" w:hAnsi="Arial" w:cs="Arial"/>
        </w:rPr>
        <w:t xml:space="preserve">a Chefia do Departamento </w:t>
      </w:r>
      <w:r w:rsidRPr="007E4D35">
        <w:rPr>
          <w:rFonts w:ascii="Arial" w:eastAsia="Calibri" w:hAnsi="Arial" w:cs="Arial"/>
        </w:rPr>
        <w:t xml:space="preserve">poderá, em extrema excepcionalidade, admitir a entrega, </w:t>
      </w:r>
      <w:r w:rsidRPr="007E4D35">
        <w:rPr>
          <w:rFonts w:ascii="Arial" w:eastAsia="Calibri" w:hAnsi="Arial" w:cs="Arial"/>
          <w:u w:val="single"/>
        </w:rPr>
        <w:t>obrigando-se o fornecedor, quando acionado, a proceder a imediata substituição, à vista da inviabilidade da utilização dos medicamentos no período de validade.</w:t>
      </w:r>
    </w:p>
    <w:p w:rsidR="00E53D93" w:rsidRPr="007E4D35" w:rsidRDefault="00E53D93" w:rsidP="00E53D93">
      <w:pPr>
        <w:numPr>
          <w:ilvl w:val="0"/>
          <w:numId w:val="3"/>
        </w:numPr>
        <w:suppressAutoHyphens/>
        <w:jc w:val="both"/>
        <w:rPr>
          <w:rFonts w:ascii="Arial" w:eastAsia="Calibri" w:hAnsi="Arial" w:cs="Arial"/>
          <w:b/>
          <w:u w:val="single"/>
        </w:rPr>
      </w:pPr>
      <w:r w:rsidRPr="007E4D35">
        <w:rPr>
          <w:rFonts w:ascii="Arial" w:eastAsia="Calibri" w:hAnsi="Arial" w:cs="Arial"/>
          <w:b/>
          <w:u w:val="single"/>
        </w:rPr>
        <w:t>Os medicamentos deverão ser, de preferência, genéricos, conforme Lei 9787/98.</w:t>
      </w:r>
    </w:p>
    <w:p w:rsidR="00E53D93" w:rsidRPr="00A20561" w:rsidRDefault="00E53D93" w:rsidP="00E53D93">
      <w:pPr>
        <w:numPr>
          <w:ilvl w:val="0"/>
          <w:numId w:val="3"/>
        </w:numPr>
        <w:suppressAutoHyphens/>
        <w:jc w:val="both"/>
        <w:rPr>
          <w:rFonts w:ascii="Arial" w:eastAsia="Calibri" w:hAnsi="Arial" w:cs="Arial"/>
        </w:rPr>
      </w:pPr>
      <w:r w:rsidRPr="007E4D35">
        <w:rPr>
          <w:rFonts w:ascii="Arial" w:eastAsia="Calibri" w:hAnsi="Arial" w:cs="Arial"/>
          <w:b/>
          <w:u w:val="single"/>
        </w:rPr>
        <w:t>Os medicamentos embalados em blisters deverão, de preferência, ser fracionáveis.</w:t>
      </w:r>
      <w:r w:rsidRPr="007E4D35">
        <w:rPr>
          <w:rFonts w:ascii="Arial" w:eastAsia="Calibri" w:hAnsi="Arial" w:cs="Arial"/>
          <w:b/>
        </w:rPr>
        <w:t xml:space="preserve"> </w:t>
      </w:r>
    </w:p>
    <w:p w:rsidR="00E53D93" w:rsidRPr="007E4D35" w:rsidRDefault="00E53D93" w:rsidP="00E53D93">
      <w:pPr>
        <w:rPr>
          <w:rFonts w:ascii="Arial" w:eastAsia="Calibri" w:hAnsi="Arial" w:cs="Arial"/>
          <w:b/>
        </w:rPr>
      </w:pPr>
      <w:r w:rsidRPr="007E4D35">
        <w:rPr>
          <w:rFonts w:ascii="Arial" w:eastAsia="Calibri" w:hAnsi="Arial" w:cs="Arial"/>
          <w:b/>
        </w:rPr>
        <w:t>Observações Específicas Para a Entrega</w:t>
      </w:r>
      <w:r>
        <w:rPr>
          <w:rFonts w:ascii="Arial" w:eastAsia="Calibri" w:hAnsi="Arial" w:cs="Arial"/>
          <w:b/>
        </w:rPr>
        <w:t>:</w:t>
      </w:r>
    </w:p>
    <w:p w:rsidR="00E53D93" w:rsidRPr="007E4D35" w:rsidRDefault="00E53D93" w:rsidP="00E53D93">
      <w:pPr>
        <w:numPr>
          <w:ilvl w:val="0"/>
          <w:numId w:val="4"/>
        </w:numPr>
        <w:suppressAutoHyphens/>
        <w:jc w:val="both"/>
        <w:rPr>
          <w:rFonts w:ascii="Arial" w:eastAsia="Calibri" w:hAnsi="Arial" w:cs="Arial"/>
        </w:rPr>
      </w:pPr>
      <w:r w:rsidRPr="007E4D35">
        <w:rPr>
          <w:rFonts w:ascii="Arial" w:eastAsia="Calibri" w:hAnsi="Arial" w:cs="Arial"/>
        </w:rPr>
        <w:t xml:space="preserve">A Nota Fiscal / Fatura deverá estar acompanhada de laudo analítico-laboratorial referente a identidade e qualidade de cada lote expedido pela empresa produtora, titular do Registro do Ministério da Saúde, se esta for </w:t>
      </w:r>
      <w:r w:rsidRPr="007E4D35">
        <w:rPr>
          <w:rFonts w:ascii="Arial" w:eastAsia="Calibri" w:hAnsi="Arial" w:cs="Arial"/>
        </w:rPr>
        <w:lastRenderedPageBreak/>
        <w:t>licitante. Este laudo deve comprovar o atendimento às especificações previstas pela farmacopéia para o princípio ativo e forma farmacêutica.</w:t>
      </w:r>
    </w:p>
    <w:p w:rsidR="00E53D93" w:rsidRPr="007E4D35" w:rsidRDefault="00E53D93" w:rsidP="00E53D93">
      <w:pPr>
        <w:numPr>
          <w:ilvl w:val="0"/>
          <w:numId w:val="4"/>
        </w:numPr>
        <w:suppressAutoHyphens/>
        <w:jc w:val="both"/>
        <w:rPr>
          <w:rFonts w:ascii="Arial" w:eastAsia="Calibri" w:hAnsi="Arial" w:cs="Arial"/>
        </w:rPr>
      </w:pPr>
      <w:r w:rsidRPr="007E4D35">
        <w:rPr>
          <w:rFonts w:ascii="Arial" w:eastAsia="Calibri" w:hAnsi="Arial" w:cs="Arial"/>
        </w:rPr>
        <w:t>Em se tratando de produto importado, é obrigatória a apresentação do ensaio completo de controle de qualidade dos lotes fornecidos emitido no Brasil, conforme Portaria ANVISA nº 185 de 08.03.99.</w:t>
      </w:r>
    </w:p>
    <w:p w:rsidR="00E53D93" w:rsidRPr="007E4D35" w:rsidRDefault="00E53D93" w:rsidP="00E53D93">
      <w:pPr>
        <w:numPr>
          <w:ilvl w:val="0"/>
          <w:numId w:val="4"/>
        </w:numPr>
        <w:suppressAutoHyphens/>
        <w:jc w:val="both"/>
        <w:rPr>
          <w:rFonts w:ascii="Arial" w:eastAsia="Calibri" w:hAnsi="Arial" w:cs="Arial"/>
        </w:rPr>
      </w:pPr>
      <w:r w:rsidRPr="007E4D35">
        <w:rPr>
          <w:rFonts w:ascii="Arial" w:eastAsia="Calibri" w:hAnsi="Arial" w:cs="Arial"/>
        </w:rPr>
        <w:t>O acondicionamento e transporte deverão ser feitos dentro do preconizado. Os produtos deverão estar devidamente protegidos do pó e variações de temperatura, conforme Resolução ANVISA nº 329 de 22.07.99 – ‘Roteiro de Inspeção’. No caso de produtos termolábeis, a embalagem e os controles devem ser apropriados para garantir a integridade do produto. Nesses produtos, devem ser utilizadas, preferencialmente, fitas especiais para monitoramento de temperatura durante o transporte.</w:t>
      </w:r>
    </w:p>
    <w:p w:rsidR="00E53D93" w:rsidRPr="007E4D35" w:rsidRDefault="00E53D93" w:rsidP="00E53D93">
      <w:pPr>
        <w:numPr>
          <w:ilvl w:val="0"/>
          <w:numId w:val="4"/>
        </w:numPr>
        <w:suppressAutoHyphens/>
        <w:jc w:val="both"/>
        <w:rPr>
          <w:rFonts w:ascii="Arial" w:eastAsia="Calibri" w:hAnsi="Arial" w:cs="Arial"/>
        </w:rPr>
      </w:pPr>
      <w:r w:rsidRPr="007E4D35">
        <w:rPr>
          <w:rFonts w:ascii="Arial" w:eastAsia="Calibri" w:hAnsi="Arial" w:cs="Arial"/>
        </w:rPr>
        <w:t>As embalagens externas devem apresentar as condições corretas de armazenamento do produto referentes a temperatura, umidade, empilhamento, etc.</w:t>
      </w:r>
    </w:p>
    <w:p w:rsidR="00E53D93" w:rsidRPr="007E4D35" w:rsidRDefault="00E53D93" w:rsidP="00E53D93">
      <w:pPr>
        <w:numPr>
          <w:ilvl w:val="0"/>
          <w:numId w:val="4"/>
        </w:numPr>
        <w:suppressAutoHyphens/>
        <w:jc w:val="both"/>
        <w:rPr>
          <w:rFonts w:ascii="Arial" w:eastAsia="Calibri" w:hAnsi="Arial" w:cs="Arial"/>
        </w:rPr>
      </w:pPr>
      <w:r w:rsidRPr="007E4D35">
        <w:rPr>
          <w:rFonts w:ascii="Arial" w:eastAsia="Calibri" w:hAnsi="Arial" w:cs="Arial"/>
        </w:rPr>
        <w:t>As embalagens devem conter as respectivas bulas e demais exigências legais previstas para o cartucho e rotulagem e o texto de acordo com orientações do Ministério da Saúde e Código de Defesa do Consumidor.</w:t>
      </w:r>
    </w:p>
    <w:p w:rsidR="00E53D93" w:rsidRPr="007E4D35" w:rsidRDefault="00E53D93" w:rsidP="00E53D93">
      <w:pPr>
        <w:numPr>
          <w:ilvl w:val="0"/>
          <w:numId w:val="4"/>
        </w:numPr>
        <w:suppressAutoHyphens/>
        <w:jc w:val="both"/>
        <w:rPr>
          <w:rFonts w:ascii="Arial" w:eastAsia="Calibri" w:hAnsi="Arial" w:cs="Arial"/>
        </w:rPr>
      </w:pPr>
      <w:r w:rsidRPr="007E4D35">
        <w:rPr>
          <w:rFonts w:ascii="Arial" w:eastAsia="Calibri" w:hAnsi="Arial" w:cs="Arial"/>
        </w:rPr>
        <w:t>As embalagens primárias individuais dos produtos (ampolas, blisters, strips e frascos) devem apresentar: número do lote, data de fabricação e prazo de validade.</w:t>
      </w:r>
    </w:p>
    <w:p w:rsidR="00E53D93" w:rsidRPr="007E4D35" w:rsidRDefault="00E53D93" w:rsidP="00E53D93">
      <w:pPr>
        <w:numPr>
          <w:ilvl w:val="0"/>
          <w:numId w:val="4"/>
        </w:numPr>
        <w:suppressAutoHyphens/>
        <w:jc w:val="both"/>
        <w:rPr>
          <w:rFonts w:ascii="Arial" w:eastAsia="Calibri" w:hAnsi="Arial" w:cs="Arial"/>
        </w:rPr>
      </w:pPr>
      <w:r w:rsidRPr="007E4D35">
        <w:rPr>
          <w:rFonts w:ascii="Arial" w:eastAsia="Calibri" w:hAnsi="Arial" w:cs="Arial"/>
        </w:rPr>
        <w:t>Deverão ser fornecidos juntamente com todos os produtos, quando necessário, os acessórios: copo dosador, seringa aplicadora de uso ginecológico - 7(sete) OU 14(quatorze) por tubo de pomada e/ou gel</w:t>
      </w:r>
      <w:r>
        <w:rPr>
          <w:rFonts w:ascii="Arial" w:eastAsia="Calibri" w:hAnsi="Arial" w:cs="Arial"/>
        </w:rPr>
        <w:t xml:space="preserve"> </w:t>
      </w:r>
      <w:r w:rsidRPr="007E4D35">
        <w:rPr>
          <w:rFonts w:ascii="Arial" w:eastAsia="Calibri" w:hAnsi="Arial" w:cs="Arial"/>
        </w:rPr>
        <w:t xml:space="preserve">-, conta gotas e colher para aplicação, ingestão ou manipulação, salvo os itens que já possuírem embalagem própria para tal finalidade, medicamentos injetáveis de uso hospitalar e insulina. </w:t>
      </w:r>
    </w:p>
    <w:p w:rsidR="00E53D93" w:rsidRDefault="00E53D93" w:rsidP="00E53D93">
      <w:pPr>
        <w:numPr>
          <w:ilvl w:val="0"/>
          <w:numId w:val="4"/>
        </w:numPr>
        <w:suppressAutoHyphens/>
        <w:jc w:val="both"/>
        <w:rPr>
          <w:rFonts w:ascii="Arial" w:eastAsia="Calibri" w:hAnsi="Arial" w:cs="Arial"/>
        </w:rPr>
      </w:pPr>
      <w:r w:rsidRPr="007E4D35">
        <w:rPr>
          <w:rFonts w:ascii="Arial" w:eastAsia="Calibri" w:hAnsi="Arial" w:cs="Arial"/>
        </w:rPr>
        <w:t>Quando se tratar de produto injetável e for apresentado sob a forma de pó ou liofilizado, no preço cotado, já deverá estar incluído o diluente.</w:t>
      </w:r>
    </w:p>
    <w:p w:rsidR="00E53D93" w:rsidRDefault="00E53D93" w:rsidP="00E53D93">
      <w:pPr>
        <w:numPr>
          <w:ilvl w:val="0"/>
          <w:numId w:val="4"/>
        </w:numPr>
        <w:suppressAutoHyphens/>
        <w:jc w:val="both"/>
        <w:rPr>
          <w:rFonts w:ascii="Arial" w:eastAsia="Calibri" w:hAnsi="Arial" w:cs="Arial"/>
        </w:rPr>
      </w:pPr>
      <w:r w:rsidRPr="00551EE0">
        <w:rPr>
          <w:rFonts w:ascii="Arial" w:eastAsia="Calibri" w:hAnsi="Arial" w:cs="Arial"/>
        </w:rPr>
        <w:t>Os produtos hemoderivados devem atender a Resolução da Diretoria Colegiada da Agência Nacional de Vigilância Sanitária - RDC nº 046 de 18.05.00.</w:t>
      </w:r>
    </w:p>
    <w:p w:rsidR="00E53D93" w:rsidRPr="00551EE0" w:rsidRDefault="00E53D93" w:rsidP="00E53D93">
      <w:pPr>
        <w:numPr>
          <w:ilvl w:val="0"/>
          <w:numId w:val="4"/>
        </w:numPr>
        <w:suppressAutoHyphens/>
        <w:jc w:val="both"/>
        <w:rPr>
          <w:rFonts w:ascii="Arial" w:eastAsia="Calibri" w:hAnsi="Arial" w:cs="Arial"/>
        </w:rPr>
      </w:pPr>
      <w:r w:rsidRPr="00551EE0">
        <w:rPr>
          <w:rFonts w:ascii="Arial" w:eastAsia="Calibri" w:hAnsi="Arial" w:cs="Arial"/>
        </w:rPr>
        <w:t xml:space="preserve">Na Nota Fiscal deverá constar os números dos lotes correspondentes aos produtos entregues, bem como o </w:t>
      </w:r>
      <w:r w:rsidRPr="00551EE0">
        <w:rPr>
          <w:rFonts w:ascii="Arial" w:hAnsi="Arial" w:cs="Arial"/>
        </w:rPr>
        <w:t xml:space="preserve">nome do princípio ativo, lote e validade, caso não disponham, as mesmas deverão encaminhar uma carta de correção com a nota fiscal. </w:t>
      </w:r>
    </w:p>
    <w:p w:rsidR="00E53D93" w:rsidRDefault="00E53D93" w:rsidP="00E53D93">
      <w:pPr>
        <w:numPr>
          <w:ilvl w:val="0"/>
          <w:numId w:val="4"/>
        </w:numPr>
        <w:suppressAutoHyphens/>
        <w:autoSpaceDE w:val="0"/>
        <w:autoSpaceDN w:val="0"/>
        <w:adjustRightInd w:val="0"/>
        <w:jc w:val="both"/>
        <w:rPr>
          <w:rFonts w:ascii="Arial" w:eastAsia="Calibri" w:hAnsi="Arial" w:cs="Arial"/>
        </w:rPr>
      </w:pPr>
      <w:r w:rsidRPr="007E4D35">
        <w:rPr>
          <w:rFonts w:ascii="Arial" w:eastAsia="Calibri" w:hAnsi="Arial" w:cs="Arial"/>
        </w:rPr>
        <w:lastRenderedPageBreak/>
        <w:t>Não serão aceitas entregas de mercadorias sem Notas Fiscais, ou preenchidas erroneamente.</w:t>
      </w:r>
    </w:p>
    <w:p w:rsidR="00E53D93" w:rsidRPr="00984C41" w:rsidRDefault="00E53D93" w:rsidP="00E53D93">
      <w:pPr>
        <w:numPr>
          <w:ilvl w:val="0"/>
          <w:numId w:val="4"/>
        </w:numPr>
        <w:suppressAutoHyphens/>
        <w:autoSpaceDE w:val="0"/>
        <w:autoSpaceDN w:val="0"/>
        <w:adjustRightInd w:val="0"/>
        <w:jc w:val="both"/>
        <w:rPr>
          <w:rFonts w:ascii="Arial" w:eastAsia="Calibri" w:hAnsi="Arial" w:cs="Arial"/>
        </w:rPr>
      </w:pPr>
      <w:r w:rsidRPr="00984C41">
        <w:rPr>
          <w:rFonts w:ascii="Arial" w:eastAsia="Calibri" w:hAnsi="Arial" w:cs="Arial"/>
        </w:rPr>
        <w:t xml:space="preserve">Toda Nota Fiscal deverá, obrigatoriamente, conter o numero da NAF, empenho e pregão a qual esta vinculada.  </w:t>
      </w:r>
    </w:p>
    <w:p w:rsidR="00E53D93" w:rsidRDefault="00E53D93" w:rsidP="00E53D93">
      <w:pPr>
        <w:ind w:firstLine="4"/>
        <w:jc w:val="both"/>
        <w:rPr>
          <w:rFonts w:ascii="Arial" w:eastAsia="Calibri" w:hAnsi="Arial" w:cs="Arial"/>
          <w:b/>
          <w:bCs/>
        </w:rPr>
      </w:pPr>
      <w:r>
        <w:rPr>
          <w:rFonts w:ascii="Arial" w:eastAsia="Calibri" w:hAnsi="Arial" w:cs="Arial"/>
          <w:b/>
          <w:bCs/>
        </w:rPr>
        <w:t>Observações para a utilização da tabela CMED/ANVISA:</w:t>
      </w:r>
    </w:p>
    <w:p w:rsidR="00E53D93" w:rsidRDefault="00E53D93" w:rsidP="00E53D93">
      <w:pPr>
        <w:ind w:firstLine="4"/>
        <w:jc w:val="both"/>
        <w:rPr>
          <w:rFonts w:ascii="Arial" w:hAnsi="Arial" w:cs="Arial"/>
        </w:rPr>
      </w:pPr>
      <w:r>
        <w:rPr>
          <w:rFonts w:ascii="Arial" w:hAnsi="Arial" w:cs="Arial"/>
        </w:rPr>
        <w:t xml:space="preserve">Deverá a </w:t>
      </w:r>
      <w:r w:rsidRPr="00083FCA">
        <w:rPr>
          <w:rFonts w:ascii="Arial" w:hAnsi="Arial" w:cs="Arial"/>
        </w:rPr>
        <w:t>empresa fornecedora dos medicamentos, seja ela produtora, importadora ou distribuidora</w:t>
      </w:r>
      <w:r>
        <w:rPr>
          <w:rFonts w:ascii="Arial" w:hAnsi="Arial" w:cs="Arial"/>
        </w:rPr>
        <w:t>:</w:t>
      </w:r>
    </w:p>
    <w:p w:rsidR="00E53D93" w:rsidRDefault="00E53D93" w:rsidP="00E53D93">
      <w:pPr>
        <w:pStyle w:val="p18"/>
        <w:numPr>
          <w:ilvl w:val="0"/>
          <w:numId w:val="5"/>
        </w:numPr>
        <w:tabs>
          <w:tab w:val="clear" w:pos="740"/>
        </w:tabs>
        <w:spacing w:line="240" w:lineRule="auto"/>
        <w:ind w:hanging="80"/>
        <w:rPr>
          <w:rFonts w:ascii="Arial" w:hAnsi="Arial" w:cs="Arial"/>
          <w:sz w:val="22"/>
          <w:szCs w:val="22"/>
        </w:rPr>
      </w:pPr>
      <w:r>
        <w:rPr>
          <w:rFonts w:ascii="Arial" w:hAnsi="Arial" w:cs="Arial"/>
          <w:sz w:val="22"/>
          <w:szCs w:val="22"/>
        </w:rPr>
        <w:t>A</w:t>
      </w:r>
      <w:r w:rsidRPr="00551EE0">
        <w:rPr>
          <w:rFonts w:ascii="Arial" w:hAnsi="Arial" w:cs="Arial"/>
          <w:sz w:val="22"/>
          <w:szCs w:val="22"/>
        </w:rPr>
        <w:t>tendendo as Resoluçoes da CMED n° 02/2004, 04/2006, e 03/2011, deverão obedecer ao estabelecido para cumprimento das solicitaçoes de medicamentos básicos: para compras públicas - Preço de Fábrica - PF é o teto de preço pelo qual um laboratório ou distribuidor pode comercializar um medicamento no mercado brasileiro, são esses os preços máximos que devem ser observados, tanto pelos vendedores, como pelos compradores, nas aquisiçoes de medicamentos destinados ao Sistema Único de Saúde (SUS</w:t>
      </w:r>
      <w:r>
        <w:rPr>
          <w:rFonts w:ascii="Arial" w:hAnsi="Arial" w:cs="Arial"/>
          <w:sz w:val="22"/>
          <w:szCs w:val="22"/>
        </w:rPr>
        <w:t>) - entes da Administração P</w:t>
      </w:r>
      <w:r w:rsidRPr="00551EE0">
        <w:rPr>
          <w:rFonts w:ascii="Arial" w:hAnsi="Arial" w:cs="Arial"/>
          <w:sz w:val="22"/>
          <w:szCs w:val="22"/>
        </w:rPr>
        <w:t xml:space="preserve">ública </w:t>
      </w:r>
      <w:r>
        <w:rPr>
          <w:rFonts w:ascii="Arial" w:hAnsi="Arial" w:cs="Arial"/>
          <w:sz w:val="22"/>
          <w:szCs w:val="22"/>
        </w:rPr>
        <w:t>Direta ou Indireta da U</w:t>
      </w:r>
      <w:r w:rsidRPr="00551EE0">
        <w:rPr>
          <w:rFonts w:ascii="Arial" w:hAnsi="Arial" w:cs="Arial"/>
          <w:sz w:val="22"/>
          <w:szCs w:val="22"/>
        </w:rPr>
        <w:t xml:space="preserve">nião, </w:t>
      </w:r>
      <w:r>
        <w:rPr>
          <w:rFonts w:ascii="Arial" w:hAnsi="Arial" w:cs="Arial"/>
          <w:sz w:val="22"/>
          <w:szCs w:val="22"/>
        </w:rPr>
        <w:t>Estados, Distrito F</w:t>
      </w:r>
      <w:r w:rsidRPr="00551EE0">
        <w:rPr>
          <w:rFonts w:ascii="Arial" w:hAnsi="Arial" w:cs="Arial"/>
          <w:sz w:val="22"/>
          <w:szCs w:val="22"/>
        </w:rPr>
        <w:t>eder</w:t>
      </w:r>
      <w:r>
        <w:rPr>
          <w:rFonts w:ascii="Arial" w:hAnsi="Arial" w:cs="Arial"/>
          <w:sz w:val="22"/>
          <w:szCs w:val="22"/>
        </w:rPr>
        <w:t>al e M</w:t>
      </w:r>
      <w:r w:rsidRPr="00551EE0">
        <w:rPr>
          <w:rFonts w:ascii="Arial" w:hAnsi="Arial" w:cs="Arial"/>
          <w:sz w:val="22"/>
          <w:szCs w:val="22"/>
        </w:rPr>
        <w:t>unicípios.</w:t>
      </w:r>
    </w:p>
    <w:p w:rsidR="00E53D93" w:rsidRDefault="00E53D93" w:rsidP="00E53D93">
      <w:pPr>
        <w:pStyle w:val="p18"/>
        <w:tabs>
          <w:tab w:val="clear" w:pos="740"/>
        </w:tabs>
        <w:spacing w:line="240" w:lineRule="auto"/>
        <w:ind w:left="364" w:firstLine="0"/>
        <w:rPr>
          <w:rFonts w:ascii="Arial" w:hAnsi="Arial" w:cs="Arial"/>
          <w:sz w:val="22"/>
          <w:szCs w:val="22"/>
        </w:rPr>
      </w:pPr>
    </w:p>
    <w:p w:rsidR="00E53D93" w:rsidRPr="00551EE0" w:rsidRDefault="00E53D93" w:rsidP="00E53D93">
      <w:pPr>
        <w:pStyle w:val="p18"/>
        <w:numPr>
          <w:ilvl w:val="0"/>
          <w:numId w:val="5"/>
        </w:numPr>
        <w:tabs>
          <w:tab w:val="clear" w:pos="740"/>
        </w:tabs>
        <w:spacing w:line="240" w:lineRule="auto"/>
        <w:ind w:hanging="80"/>
        <w:rPr>
          <w:rFonts w:ascii="Arial" w:hAnsi="Arial" w:cs="Arial"/>
          <w:sz w:val="22"/>
          <w:szCs w:val="22"/>
        </w:rPr>
      </w:pPr>
      <w:r>
        <w:rPr>
          <w:rFonts w:ascii="Arial" w:hAnsi="Arial" w:cs="Arial"/>
          <w:sz w:val="22"/>
          <w:szCs w:val="22"/>
        </w:rPr>
        <w:t>A</w:t>
      </w:r>
      <w:r w:rsidRPr="00551EE0">
        <w:rPr>
          <w:rFonts w:ascii="Arial" w:hAnsi="Arial" w:cs="Arial"/>
          <w:sz w:val="22"/>
          <w:szCs w:val="22"/>
        </w:rPr>
        <w:t>plica</w:t>
      </w:r>
      <w:r>
        <w:rPr>
          <w:rFonts w:ascii="Arial" w:hAnsi="Arial" w:cs="Arial"/>
          <w:sz w:val="22"/>
          <w:szCs w:val="22"/>
        </w:rPr>
        <w:t xml:space="preserve">r </w:t>
      </w:r>
      <w:r w:rsidRPr="00551EE0">
        <w:rPr>
          <w:rFonts w:ascii="Arial" w:hAnsi="Arial" w:cs="Arial"/>
          <w:sz w:val="22"/>
          <w:szCs w:val="22"/>
        </w:rPr>
        <w:t>o CAP (Coeficiente de Adequação de Preços), desconto para compras públicas por demanda judicial e também nos medicamentos indicados para o tratamento de DST/AIDS, sangue e hemoderivados, antineoplasicos e adjuvantes no tratamento do cancer, constantes na resolução CMED numero 10 de 30/11/2011.</w:t>
      </w:r>
    </w:p>
    <w:p w:rsidR="00E53D93" w:rsidRPr="00551EE0" w:rsidRDefault="00E53D93" w:rsidP="00E53D93">
      <w:pPr>
        <w:ind w:left="364"/>
        <w:jc w:val="both"/>
        <w:rPr>
          <w:rFonts w:ascii="Arial" w:hAnsi="Arial" w:cs="Arial"/>
        </w:rPr>
      </w:pPr>
    </w:p>
    <w:p w:rsidR="00E53D93" w:rsidRPr="007E4D35" w:rsidRDefault="00E53D93" w:rsidP="00E53D93">
      <w:pPr>
        <w:ind w:firstLine="4"/>
        <w:jc w:val="both"/>
        <w:rPr>
          <w:rFonts w:ascii="Arial" w:eastAsia="Calibri" w:hAnsi="Arial" w:cs="Arial"/>
          <w:b/>
          <w:bCs/>
        </w:rPr>
      </w:pPr>
      <w:r>
        <w:rPr>
          <w:rFonts w:ascii="Arial" w:eastAsia="Calibri" w:hAnsi="Arial" w:cs="Arial"/>
          <w:b/>
          <w:bCs/>
        </w:rPr>
        <w:t>Obrigações Gerais da C</w:t>
      </w:r>
      <w:r w:rsidRPr="007E4D35">
        <w:rPr>
          <w:rFonts w:ascii="Arial" w:eastAsia="Calibri" w:hAnsi="Arial" w:cs="Arial"/>
          <w:b/>
          <w:bCs/>
        </w:rPr>
        <w:t xml:space="preserve">ontratada e </w:t>
      </w:r>
      <w:r>
        <w:rPr>
          <w:rFonts w:ascii="Arial" w:eastAsia="Calibri" w:hAnsi="Arial" w:cs="Arial"/>
          <w:b/>
          <w:bCs/>
        </w:rPr>
        <w:t>C</w:t>
      </w:r>
      <w:r w:rsidRPr="007E4D35">
        <w:rPr>
          <w:rFonts w:ascii="Arial" w:eastAsia="Calibri" w:hAnsi="Arial" w:cs="Arial"/>
          <w:b/>
          <w:bCs/>
        </w:rPr>
        <w:t>ontratante:</w:t>
      </w:r>
    </w:p>
    <w:p w:rsidR="00E53D93" w:rsidRPr="007E4D35" w:rsidRDefault="00E53D93" w:rsidP="00E53D93">
      <w:pPr>
        <w:ind w:firstLine="4"/>
        <w:jc w:val="both"/>
        <w:rPr>
          <w:rFonts w:ascii="Arial" w:eastAsia="Calibri" w:hAnsi="Arial" w:cs="Arial"/>
          <w:b/>
        </w:rPr>
      </w:pPr>
      <w:r>
        <w:rPr>
          <w:rFonts w:ascii="Arial" w:eastAsia="Calibri" w:hAnsi="Arial" w:cs="Arial"/>
          <w:b/>
        </w:rPr>
        <w:t>1</w:t>
      </w:r>
      <w:r w:rsidRPr="007E4D35">
        <w:rPr>
          <w:rFonts w:ascii="Arial" w:eastAsia="Calibri" w:hAnsi="Arial" w:cs="Arial"/>
          <w:b/>
        </w:rPr>
        <w:t xml:space="preserve"> - Da contratada:</w:t>
      </w:r>
    </w:p>
    <w:p w:rsidR="00E53D93" w:rsidRPr="007E4D35" w:rsidRDefault="00E53D93" w:rsidP="00E53D93">
      <w:pPr>
        <w:jc w:val="both"/>
        <w:rPr>
          <w:rFonts w:ascii="Arial" w:eastAsia="Calibri" w:hAnsi="Arial" w:cs="Arial"/>
        </w:rPr>
      </w:pPr>
      <w:r w:rsidRPr="007E4D35">
        <w:rPr>
          <w:rFonts w:ascii="Arial" w:eastAsia="Calibri" w:hAnsi="Arial" w:cs="Arial"/>
        </w:rPr>
        <w:t xml:space="preserve">a) Prestar o serviço </w:t>
      </w:r>
      <w:r>
        <w:rPr>
          <w:rFonts w:ascii="Arial" w:eastAsia="Calibri" w:hAnsi="Arial" w:cs="Arial"/>
        </w:rPr>
        <w:t xml:space="preserve">de entrega </w:t>
      </w:r>
      <w:r w:rsidRPr="007E4D35">
        <w:rPr>
          <w:rFonts w:ascii="Arial" w:eastAsia="Calibri" w:hAnsi="Arial" w:cs="Arial"/>
        </w:rPr>
        <w:t>especificado no objeto desta Ata/Contrato, de acordo com as solicitações da Secretaria Municipal de Saúde, observadas as normas legais vigentes como também as cláusulas e condições nele contidas;</w:t>
      </w:r>
    </w:p>
    <w:p w:rsidR="00E53D93" w:rsidRPr="007E4D35" w:rsidRDefault="00E53D93" w:rsidP="00E53D93">
      <w:pPr>
        <w:jc w:val="both"/>
        <w:rPr>
          <w:rFonts w:ascii="Arial" w:eastAsia="Calibri" w:hAnsi="Arial" w:cs="Arial"/>
        </w:rPr>
      </w:pPr>
      <w:r w:rsidRPr="007E4D35">
        <w:rPr>
          <w:rFonts w:ascii="Arial" w:eastAsia="Calibri" w:hAnsi="Arial" w:cs="Arial"/>
        </w:rPr>
        <w:t>b) Emitir as Notas Fiscais/Fatura tendo em vista os serviços realizados, anteriormente à emissão da Nota;</w:t>
      </w:r>
    </w:p>
    <w:p w:rsidR="00E53D93" w:rsidRPr="007E4D35" w:rsidRDefault="00E53D93" w:rsidP="00E53D93">
      <w:pPr>
        <w:jc w:val="both"/>
        <w:rPr>
          <w:rFonts w:ascii="Arial" w:eastAsia="Calibri" w:hAnsi="Arial" w:cs="Arial"/>
        </w:rPr>
      </w:pPr>
      <w:r w:rsidRPr="007E4D35">
        <w:rPr>
          <w:rFonts w:ascii="Arial" w:eastAsia="Calibri" w:hAnsi="Arial" w:cs="Arial"/>
        </w:rPr>
        <w:t>c) Manter, durante toda a execução do serviço, todas as condições de habilitação e qualificação exigidas no Processo Licitatório;</w:t>
      </w:r>
    </w:p>
    <w:p w:rsidR="00E53D93" w:rsidRPr="007E4D35" w:rsidRDefault="00E53D93" w:rsidP="00E53D93">
      <w:pPr>
        <w:jc w:val="both"/>
        <w:rPr>
          <w:rFonts w:ascii="Arial" w:hAnsi="Arial" w:cs="Arial"/>
        </w:rPr>
      </w:pPr>
      <w:r w:rsidRPr="007E4D35">
        <w:rPr>
          <w:rFonts w:ascii="Arial" w:hAnsi="Arial" w:cs="Arial"/>
        </w:rPr>
        <w:t>d) Responsabilizar-se pelas relações trabalhistas de seus funcionários que trabalharem em função do contrato.</w:t>
      </w:r>
    </w:p>
    <w:p w:rsidR="00E53D93" w:rsidRPr="007E4D35" w:rsidRDefault="00E53D93" w:rsidP="00E53D93">
      <w:pPr>
        <w:jc w:val="both"/>
        <w:rPr>
          <w:rFonts w:ascii="Arial" w:hAnsi="Arial" w:cs="Arial"/>
        </w:rPr>
      </w:pPr>
      <w:r w:rsidRPr="007E4D35">
        <w:rPr>
          <w:rFonts w:ascii="Arial" w:hAnsi="Arial" w:cs="Arial"/>
        </w:rPr>
        <w:t>e) Assumir inteira responsabilidade civil, administrativa e penal por quaisquer danos e prejuízos materiais ou pessoais causados pela contratada, seus empregados ou prepostos, ao contratante ou a terceiros na execução do serviço.</w:t>
      </w:r>
    </w:p>
    <w:p w:rsidR="00E53D93" w:rsidRPr="00BB7D25" w:rsidRDefault="00E53D93" w:rsidP="00E53D93">
      <w:pPr>
        <w:jc w:val="both"/>
        <w:rPr>
          <w:rFonts w:ascii="Arial" w:eastAsia="Calibri" w:hAnsi="Arial" w:cs="Arial"/>
        </w:rPr>
      </w:pPr>
      <w:r w:rsidRPr="007E4D35">
        <w:rPr>
          <w:rFonts w:ascii="Arial" w:eastAsia="Calibri" w:hAnsi="Arial" w:cs="Arial"/>
        </w:rPr>
        <w:lastRenderedPageBreak/>
        <w:t>f) Assumir integralmente o ônus tributário incidente sobre as notas fiscais que emitir, permitindo-se, no pagamento das faturas, os descontos legais.</w:t>
      </w:r>
    </w:p>
    <w:p w:rsidR="00E53D93" w:rsidRPr="007E4D35" w:rsidRDefault="00E53D93" w:rsidP="00E53D93">
      <w:pPr>
        <w:widowControl w:val="0"/>
        <w:tabs>
          <w:tab w:val="left" w:pos="362"/>
        </w:tabs>
        <w:autoSpaceDE w:val="0"/>
        <w:autoSpaceDN w:val="0"/>
        <w:adjustRightInd w:val="0"/>
        <w:jc w:val="both"/>
        <w:rPr>
          <w:rFonts w:ascii="Arial" w:hAnsi="Arial" w:cs="Arial"/>
          <w:lang w:val="pt-PT"/>
        </w:rPr>
      </w:pPr>
      <w:r>
        <w:rPr>
          <w:rFonts w:ascii="Arial" w:hAnsi="Arial" w:cs="Arial"/>
          <w:lang w:val="pt-PT"/>
        </w:rPr>
        <w:t>g</w:t>
      </w:r>
      <w:r w:rsidRPr="007E4D35">
        <w:rPr>
          <w:rFonts w:ascii="Arial" w:hAnsi="Arial" w:cs="Arial"/>
          <w:lang w:val="pt-PT"/>
        </w:rPr>
        <w:t>)</w:t>
      </w:r>
      <w:r w:rsidRPr="007E4D35">
        <w:rPr>
          <w:rFonts w:ascii="Arial" w:hAnsi="Arial" w:cs="Arial"/>
          <w:lang w:val="pt-PT"/>
        </w:rPr>
        <w:tab/>
        <w:t>observar para transporte, seja ele de que tipo for, as normas adequadas relativas a embalagens, volumes, etc.</w:t>
      </w:r>
    </w:p>
    <w:p w:rsidR="00E53D93" w:rsidRDefault="00E53D93" w:rsidP="00E53D93">
      <w:pPr>
        <w:widowControl w:val="0"/>
        <w:tabs>
          <w:tab w:val="left" w:pos="362"/>
        </w:tabs>
        <w:autoSpaceDE w:val="0"/>
        <w:autoSpaceDN w:val="0"/>
        <w:adjustRightInd w:val="0"/>
        <w:jc w:val="both"/>
        <w:rPr>
          <w:rFonts w:ascii="Arial" w:hAnsi="Arial" w:cs="Arial"/>
          <w:lang w:val="pt-PT"/>
        </w:rPr>
      </w:pPr>
      <w:r>
        <w:rPr>
          <w:rFonts w:ascii="Arial" w:hAnsi="Arial" w:cs="Arial"/>
          <w:lang w:val="pt-PT"/>
        </w:rPr>
        <w:t>h</w:t>
      </w:r>
      <w:r w:rsidRPr="007E4D35">
        <w:rPr>
          <w:rFonts w:ascii="Arial" w:hAnsi="Arial" w:cs="Arial"/>
          <w:lang w:val="pt-PT"/>
        </w:rPr>
        <w:t>)</w:t>
      </w:r>
      <w:r w:rsidRPr="007E4D35">
        <w:rPr>
          <w:rFonts w:ascii="Arial" w:hAnsi="Arial" w:cs="Arial"/>
          <w:lang w:val="pt-PT"/>
        </w:rPr>
        <w:tab/>
        <w:t>responsabilizar-se por todos os ônus relativos ao fornecimento do objeto licitado  a si adjudicado, inclusive fretes e seguros desde a origem até sua entrega no local de destino;</w:t>
      </w:r>
    </w:p>
    <w:p w:rsidR="00E53D93" w:rsidRDefault="00E53D93" w:rsidP="00E53D93">
      <w:pPr>
        <w:widowControl w:val="0"/>
        <w:tabs>
          <w:tab w:val="left" w:pos="362"/>
        </w:tabs>
        <w:autoSpaceDE w:val="0"/>
        <w:autoSpaceDN w:val="0"/>
        <w:adjustRightInd w:val="0"/>
        <w:jc w:val="both"/>
        <w:rPr>
          <w:rFonts w:ascii="Arial" w:hAnsi="Arial" w:cs="Arial"/>
          <w:lang w:val="pt-PT"/>
        </w:rPr>
      </w:pPr>
      <w:r>
        <w:rPr>
          <w:rFonts w:ascii="Arial" w:hAnsi="Arial" w:cs="Arial"/>
          <w:lang w:val="pt-PT"/>
        </w:rPr>
        <w:t>i</w:t>
      </w:r>
      <w:r w:rsidRPr="007E4D35">
        <w:rPr>
          <w:rFonts w:ascii="Arial" w:hAnsi="Arial" w:cs="Arial"/>
          <w:lang w:val="pt-PT"/>
        </w:rPr>
        <w:t>)</w:t>
      </w:r>
      <w:r w:rsidRPr="007E4D35">
        <w:rPr>
          <w:rFonts w:ascii="Arial" w:hAnsi="Arial" w:cs="Arial"/>
          <w:lang w:val="pt-PT"/>
        </w:rPr>
        <w:tab/>
        <w:t>providenciar a imediata correção das deficiências apontadas pela CONTRATANTE, nos termos do instrumento contratual;</w:t>
      </w:r>
    </w:p>
    <w:p w:rsidR="00E53D93" w:rsidRDefault="00E53D93" w:rsidP="00E53D93">
      <w:pPr>
        <w:jc w:val="both"/>
        <w:rPr>
          <w:rFonts w:ascii="Arial" w:eastAsia="Calibri" w:hAnsi="Arial" w:cs="Arial"/>
        </w:rPr>
      </w:pPr>
      <w:r>
        <w:rPr>
          <w:rFonts w:ascii="Arial" w:eastAsia="Calibri" w:hAnsi="Arial" w:cs="Arial"/>
        </w:rPr>
        <w:t>j</w:t>
      </w:r>
      <w:r w:rsidRPr="007E4D35">
        <w:rPr>
          <w:rFonts w:ascii="Arial" w:eastAsia="Calibri" w:hAnsi="Arial" w:cs="Arial"/>
        </w:rPr>
        <w:t>) Demais obrigações constantes do Edital da Licitação.</w:t>
      </w:r>
    </w:p>
    <w:p w:rsidR="00E53D93" w:rsidRPr="007E4D35" w:rsidRDefault="00E53D93" w:rsidP="00E53D93">
      <w:pPr>
        <w:keepNext/>
        <w:jc w:val="both"/>
        <w:outlineLvl w:val="1"/>
        <w:rPr>
          <w:rFonts w:ascii="Arial" w:hAnsi="Arial" w:cs="Arial"/>
          <w:b/>
          <w:bCs/>
          <w:iCs/>
        </w:rPr>
      </w:pPr>
      <w:r>
        <w:rPr>
          <w:rFonts w:ascii="Arial" w:hAnsi="Arial" w:cs="Arial"/>
          <w:b/>
          <w:bCs/>
          <w:iCs/>
        </w:rPr>
        <w:t>2 - Do C</w:t>
      </w:r>
      <w:r w:rsidRPr="007E4D35">
        <w:rPr>
          <w:rFonts w:ascii="Arial" w:hAnsi="Arial" w:cs="Arial"/>
          <w:b/>
          <w:bCs/>
          <w:iCs/>
        </w:rPr>
        <w:t>ontratante:</w:t>
      </w:r>
    </w:p>
    <w:p w:rsidR="00E53D93" w:rsidRPr="007E4D35" w:rsidRDefault="00E53D93" w:rsidP="00E53D93">
      <w:pPr>
        <w:jc w:val="both"/>
        <w:rPr>
          <w:rFonts w:ascii="Arial" w:eastAsia="Calibri" w:hAnsi="Arial" w:cs="Arial"/>
        </w:rPr>
      </w:pPr>
      <w:r w:rsidRPr="007E4D35">
        <w:rPr>
          <w:rFonts w:ascii="Arial" w:eastAsia="Calibri" w:hAnsi="Arial" w:cs="Arial"/>
        </w:rPr>
        <w:t>a) Credenciar, através d</w:t>
      </w:r>
      <w:r>
        <w:rPr>
          <w:rFonts w:ascii="Arial" w:eastAsia="Calibri" w:hAnsi="Arial" w:cs="Arial"/>
        </w:rPr>
        <w:t xml:space="preserve">o Departamento </w:t>
      </w:r>
      <w:r w:rsidRPr="007E4D35">
        <w:rPr>
          <w:rFonts w:ascii="Arial" w:eastAsia="Calibri" w:hAnsi="Arial" w:cs="Arial"/>
        </w:rPr>
        <w:t>Municipal de Saúde, servidores para assinar as requisições de atendimento;</w:t>
      </w:r>
    </w:p>
    <w:p w:rsidR="00E53D93" w:rsidRPr="007E4D35" w:rsidRDefault="00E53D93" w:rsidP="00E53D93">
      <w:pPr>
        <w:jc w:val="both"/>
        <w:rPr>
          <w:rFonts w:ascii="Arial" w:eastAsia="Calibri" w:hAnsi="Arial" w:cs="Arial"/>
        </w:rPr>
      </w:pPr>
      <w:r w:rsidRPr="007E4D35">
        <w:rPr>
          <w:rFonts w:ascii="Arial" w:eastAsia="Calibri" w:hAnsi="Arial" w:cs="Arial"/>
        </w:rPr>
        <w:t>b) Aprovar as Notas Fiscais/Fatura apresentadas pela Contratada, assegurando o pagamento das mesmas mediante a compatibilização desta com a efetiva entrada dos produtos no almoxarifado municipal.</w:t>
      </w:r>
    </w:p>
    <w:p w:rsidR="00E53D93" w:rsidRDefault="00E53D93" w:rsidP="00E53D93">
      <w:pPr>
        <w:jc w:val="both"/>
        <w:rPr>
          <w:rFonts w:ascii="Arial" w:eastAsia="Calibri" w:hAnsi="Arial" w:cs="Arial"/>
        </w:rPr>
      </w:pPr>
      <w:r w:rsidRPr="007E4D35">
        <w:rPr>
          <w:rFonts w:ascii="Arial" w:eastAsia="Calibri" w:hAnsi="Arial" w:cs="Arial"/>
        </w:rPr>
        <w:t xml:space="preserve">c) Acompanhar e conferir a </w:t>
      </w:r>
      <w:r>
        <w:rPr>
          <w:rFonts w:ascii="Arial" w:eastAsia="Calibri" w:hAnsi="Arial" w:cs="Arial"/>
        </w:rPr>
        <w:t>entrega do objeto</w:t>
      </w:r>
      <w:r w:rsidRPr="007E4D35">
        <w:rPr>
          <w:rFonts w:ascii="Arial" w:eastAsia="Calibri" w:hAnsi="Arial" w:cs="Arial"/>
        </w:rPr>
        <w:t xml:space="preserve">; </w:t>
      </w:r>
    </w:p>
    <w:p w:rsidR="00E53D93" w:rsidRDefault="00E53D93" w:rsidP="00E53D93">
      <w:pPr>
        <w:widowControl w:val="0"/>
        <w:tabs>
          <w:tab w:val="left" w:pos="362"/>
        </w:tabs>
        <w:autoSpaceDE w:val="0"/>
        <w:autoSpaceDN w:val="0"/>
        <w:adjustRightInd w:val="0"/>
        <w:jc w:val="both"/>
        <w:rPr>
          <w:rFonts w:ascii="Arial" w:hAnsi="Arial" w:cs="Arial"/>
          <w:lang w:val="pt-PT"/>
        </w:rPr>
      </w:pPr>
      <w:r>
        <w:rPr>
          <w:rFonts w:ascii="Arial" w:hAnsi="Arial" w:cs="Arial"/>
          <w:lang w:val="pt-PT"/>
        </w:rPr>
        <w:t>d</w:t>
      </w:r>
      <w:r w:rsidRPr="007E4D35">
        <w:rPr>
          <w:rFonts w:ascii="Arial" w:hAnsi="Arial" w:cs="Arial"/>
          <w:lang w:val="pt-PT"/>
        </w:rPr>
        <w:t>)</w:t>
      </w:r>
      <w:r w:rsidRPr="007E4D35">
        <w:rPr>
          <w:rFonts w:ascii="Arial" w:hAnsi="Arial" w:cs="Arial"/>
          <w:lang w:val="pt-PT"/>
        </w:rPr>
        <w:tab/>
        <w:t>comunicar imediatamente à CONTRATADA as irregularidades manifestadas na execução do contrato, informando, após, à CONTRATANTE tal providência;</w:t>
      </w:r>
    </w:p>
    <w:p w:rsidR="00E53D93" w:rsidRDefault="00E53D93" w:rsidP="00E53D93">
      <w:pPr>
        <w:widowControl w:val="0"/>
        <w:tabs>
          <w:tab w:val="left" w:pos="362"/>
        </w:tabs>
        <w:autoSpaceDE w:val="0"/>
        <w:autoSpaceDN w:val="0"/>
        <w:adjustRightInd w:val="0"/>
        <w:jc w:val="both"/>
        <w:rPr>
          <w:rFonts w:ascii="Arial" w:hAnsi="Arial" w:cs="Arial"/>
          <w:lang w:val="pt-PT"/>
        </w:rPr>
      </w:pPr>
      <w:r>
        <w:rPr>
          <w:rFonts w:ascii="Arial" w:hAnsi="Arial" w:cs="Arial"/>
          <w:lang w:val="pt-PT"/>
        </w:rPr>
        <w:t>e</w:t>
      </w:r>
      <w:r w:rsidRPr="007E4D35">
        <w:rPr>
          <w:rFonts w:ascii="Arial" w:hAnsi="Arial" w:cs="Arial"/>
          <w:lang w:val="pt-PT"/>
        </w:rPr>
        <w:t>)</w:t>
      </w:r>
      <w:r w:rsidRPr="007E4D35">
        <w:rPr>
          <w:rFonts w:ascii="Arial" w:hAnsi="Arial" w:cs="Arial"/>
          <w:lang w:val="pt-PT"/>
        </w:rPr>
        <w:tab/>
        <w:t>promover o recebimento provisório e o definitivo nos prazos fixados;</w:t>
      </w:r>
    </w:p>
    <w:p w:rsidR="00E53D93" w:rsidRDefault="00E53D93" w:rsidP="00E53D93">
      <w:pPr>
        <w:widowControl w:val="0"/>
        <w:tabs>
          <w:tab w:val="left" w:pos="362"/>
        </w:tabs>
        <w:autoSpaceDE w:val="0"/>
        <w:autoSpaceDN w:val="0"/>
        <w:adjustRightInd w:val="0"/>
        <w:jc w:val="both"/>
        <w:rPr>
          <w:rFonts w:ascii="Arial" w:hAnsi="Arial" w:cs="Arial"/>
          <w:lang w:val="pt-PT"/>
        </w:rPr>
      </w:pPr>
      <w:r>
        <w:rPr>
          <w:rFonts w:ascii="Arial" w:hAnsi="Arial" w:cs="Arial"/>
          <w:lang w:val="pt-PT"/>
        </w:rPr>
        <w:t>f</w:t>
      </w:r>
      <w:r w:rsidRPr="007E4D35">
        <w:rPr>
          <w:rFonts w:ascii="Arial" w:hAnsi="Arial" w:cs="Arial"/>
          <w:lang w:val="pt-PT"/>
        </w:rPr>
        <w:t>)</w:t>
      </w:r>
      <w:r w:rsidRPr="007E4D35">
        <w:rPr>
          <w:rFonts w:ascii="Arial" w:hAnsi="Arial" w:cs="Arial"/>
          <w:lang w:val="pt-PT"/>
        </w:rPr>
        <w:tab/>
        <w:t>fiscalizar a execução do contrato, informando à CONTRATANTE para fins de supervisão;</w:t>
      </w:r>
    </w:p>
    <w:p w:rsidR="00E53D93" w:rsidRPr="00A20561" w:rsidRDefault="00E53D93" w:rsidP="00A20561">
      <w:pPr>
        <w:widowControl w:val="0"/>
        <w:tabs>
          <w:tab w:val="left" w:pos="362"/>
        </w:tabs>
        <w:autoSpaceDE w:val="0"/>
        <w:autoSpaceDN w:val="0"/>
        <w:adjustRightInd w:val="0"/>
        <w:jc w:val="both"/>
        <w:rPr>
          <w:rFonts w:ascii="Arial" w:hAnsi="Arial" w:cs="Arial"/>
          <w:lang w:val="pt-PT"/>
        </w:rPr>
      </w:pPr>
      <w:r>
        <w:rPr>
          <w:rFonts w:ascii="Arial" w:hAnsi="Arial" w:cs="Arial"/>
          <w:lang w:val="pt-PT"/>
        </w:rPr>
        <w:t>h</w:t>
      </w:r>
      <w:r w:rsidRPr="007E4D35">
        <w:rPr>
          <w:rFonts w:ascii="Arial" w:hAnsi="Arial" w:cs="Arial"/>
          <w:lang w:val="pt-PT"/>
        </w:rPr>
        <w:t>) efetuar o pagamento no devido prazo fixado neste Contrato.</w:t>
      </w:r>
    </w:p>
    <w:p w:rsidR="00E53D93" w:rsidRPr="007E4D35" w:rsidRDefault="00E53D93" w:rsidP="00E53D93">
      <w:pPr>
        <w:rPr>
          <w:rFonts w:ascii="Arial" w:eastAsia="Calibri" w:hAnsi="Arial" w:cs="Arial"/>
          <w:b/>
        </w:rPr>
      </w:pPr>
      <w:r>
        <w:rPr>
          <w:rFonts w:ascii="Arial" w:eastAsia="Calibri" w:hAnsi="Arial" w:cs="Arial"/>
          <w:b/>
        </w:rPr>
        <w:t>Local e Horário de E</w:t>
      </w:r>
      <w:r w:rsidRPr="007E4D35">
        <w:rPr>
          <w:rFonts w:ascii="Arial" w:eastAsia="Calibri" w:hAnsi="Arial" w:cs="Arial"/>
          <w:b/>
        </w:rPr>
        <w:t>ntrega</w:t>
      </w:r>
      <w:r>
        <w:rPr>
          <w:rFonts w:ascii="Arial" w:eastAsia="Calibri" w:hAnsi="Arial" w:cs="Arial"/>
          <w:b/>
        </w:rPr>
        <w:t>:</w:t>
      </w:r>
      <w:r w:rsidRPr="007E4D35">
        <w:rPr>
          <w:rFonts w:ascii="Arial" w:eastAsia="Calibri" w:hAnsi="Arial" w:cs="Arial"/>
          <w:b/>
        </w:rPr>
        <w:t xml:space="preserve"> </w:t>
      </w:r>
    </w:p>
    <w:p w:rsidR="00E53D93" w:rsidRPr="007E4D35" w:rsidRDefault="00E53D93" w:rsidP="00E53D93">
      <w:pPr>
        <w:jc w:val="both"/>
        <w:rPr>
          <w:rFonts w:ascii="Arial" w:eastAsia="Calibri" w:hAnsi="Arial" w:cs="Arial"/>
        </w:rPr>
      </w:pPr>
      <w:r>
        <w:rPr>
          <w:rFonts w:ascii="Arial" w:hAnsi="Arial" w:cs="Arial"/>
          <w:lang w:val="pt-PT"/>
        </w:rPr>
        <w:t xml:space="preserve">a) </w:t>
      </w:r>
      <w:r w:rsidR="00A20561">
        <w:rPr>
          <w:rFonts w:ascii="Arial" w:hAnsi="Arial" w:cs="Arial"/>
          <w:lang w:val="pt-PT"/>
        </w:rPr>
        <w:t>Hospital Municipal de Pains</w:t>
      </w:r>
      <w:r w:rsidRPr="007E4D35">
        <w:rPr>
          <w:rFonts w:ascii="Arial" w:hAnsi="Arial" w:cs="Arial"/>
          <w:lang w:val="pt-PT"/>
        </w:rPr>
        <w:t xml:space="preserve">, localizado </w:t>
      </w:r>
      <w:r w:rsidR="00A20561">
        <w:rPr>
          <w:rFonts w:ascii="Arial" w:hAnsi="Arial" w:cs="Arial"/>
          <w:lang w:val="pt-PT"/>
        </w:rPr>
        <w:t>Rua Padre José Venâncio</w:t>
      </w:r>
      <w:r w:rsidRPr="007E4D35">
        <w:rPr>
          <w:rFonts w:ascii="Arial" w:hAnsi="Arial" w:cs="Arial"/>
          <w:lang w:val="pt-PT"/>
        </w:rPr>
        <w:t xml:space="preserve">, </w:t>
      </w:r>
      <w:r w:rsidR="00A20561">
        <w:rPr>
          <w:rFonts w:ascii="Arial" w:hAnsi="Arial" w:cs="Arial"/>
          <w:lang w:val="pt-PT"/>
        </w:rPr>
        <w:t>770</w:t>
      </w:r>
      <w:r w:rsidRPr="007E4D35">
        <w:rPr>
          <w:rFonts w:ascii="Arial" w:hAnsi="Arial" w:cs="Arial"/>
          <w:lang w:val="pt-PT"/>
        </w:rPr>
        <w:t xml:space="preserve">, Centro, </w:t>
      </w:r>
      <w:r w:rsidR="00A20561">
        <w:rPr>
          <w:rFonts w:ascii="Arial" w:hAnsi="Arial" w:cs="Arial"/>
          <w:lang w:val="pt-PT"/>
        </w:rPr>
        <w:t>Pains</w:t>
      </w:r>
      <w:r>
        <w:rPr>
          <w:rFonts w:ascii="Arial" w:hAnsi="Arial" w:cs="Arial"/>
          <w:lang w:val="pt-PT"/>
        </w:rPr>
        <w:t xml:space="preserve">/MG, </w:t>
      </w:r>
      <w:r w:rsidRPr="007E4D35">
        <w:rPr>
          <w:rFonts w:ascii="Arial" w:eastAsia="Calibri" w:hAnsi="Arial" w:cs="Arial"/>
        </w:rPr>
        <w:t xml:space="preserve">ou outro endereço indicado na NAF, </w:t>
      </w:r>
      <w:r w:rsidRPr="007E4D35">
        <w:rPr>
          <w:rFonts w:ascii="Arial" w:eastAsia="Calibri" w:hAnsi="Arial" w:cs="Arial"/>
          <w:b/>
          <w:bCs/>
        </w:rPr>
        <w:t xml:space="preserve">obrigatoriamente, </w:t>
      </w:r>
      <w:r w:rsidRPr="007E4D35">
        <w:rPr>
          <w:rFonts w:ascii="Arial" w:eastAsia="Calibri" w:hAnsi="Arial" w:cs="Arial"/>
        </w:rPr>
        <w:t>durante o horário comercial de 0</w:t>
      </w:r>
      <w:r w:rsidR="00A20561">
        <w:rPr>
          <w:rFonts w:ascii="Arial" w:eastAsia="Calibri" w:hAnsi="Arial" w:cs="Arial"/>
        </w:rPr>
        <w:t>7:00</w:t>
      </w:r>
      <w:r w:rsidRPr="007E4D35">
        <w:rPr>
          <w:rFonts w:ascii="Arial" w:eastAsia="Calibri" w:hAnsi="Arial" w:cs="Arial"/>
        </w:rPr>
        <w:t xml:space="preserve"> as 17</w:t>
      </w:r>
      <w:r w:rsidR="00A20561">
        <w:rPr>
          <w:rFonts w:ascii="Arial" w:eastAsia="Calibri" w:hAnsi="Arial" w:cs="Arial"/>
        </w:rPr>
        <w:t>:00</w:t>
      </w:r>
      <w:r w:rsidRPr="007E4D35">
        <w:rPr>
          <w:rFonts w:ascii="Arial" w:eastAsia="Calibri" w:hAnsi="Arial" w:cs="Arial"/>
        </w:rPr>
        <w:t xml:space="preserve"> horas de 2ª a 6ª feira.</w:t>
      </w:r>
    </w:p>
    <w:p w:rsidR="00E53D93" w:rsidRPr="00A20561" w:rsidRDefault="00E53D93" w:rsidP="00A20561">
      <w:pPr>
        <w:jc w:val="both"/>
        <w:rPr>
          <w:rFonts w:ascii="Arial" w:eastAsia="Calibri" w:hAnsi="Arial" w:cs="Arial"/>
        </w:rPr>
      </w:pPr>
      <w:r w:rsidRPr="007E4D35">
        <w:rPr>
          <w:rFonts w:ascii="Arial" w:eastAsia="Calibri" w:hAnsi="Arial" w:cs="Arial"/>
        </w:rPr>
        <w:t xml:space="preserve">b) Este endereço poderá ser alterado, sendo informado o novo endereço de entrega no ato do pedido, junto com o envio do empenho. </w:t>
      </w:r>
    </w:p>
    <w:p w:rsidR="00E53D93" w:rsidRPr="007E4D35" w:rsidRDefault="00E53D93" w:rsidP="00E53D93">
      <w:pPr>
        <w:widowControl w:val="0"/>
        <w:tabs>
          <w:tab w:val="left" w:pos="204"/>
        </w:tabs>
        <w:autoSpaceDE w:val="0"/>
        <w:autoSpaceDN w:val="0"/>
        <w:adjustRightInd w:val="0"/>
        <w:jc w:val="both"/>
        <w:rPr>
          <w:rFonts w:ascii="Arial" w:hAnsi="Arial" w:cs="Arial"/>
          <w:lang w:val="pt-PT"/>
        </w:rPr>
      </w:pPr>
      <w:r w:rsidRPr="007E4D35">
        <w:rPr>
          <w:rFonts w:ascii="Arial" w:hAnsi="Arial" w:cs="Arial"/>
          <w:b/>
          <w:lang w:val="pt-PT"/>
        </w:rPr>
        <w:t>Sanções administrativas:</w:t>
      </w:r>
    </w:p>
    <w:p w:rsidR="00E53D93" w:rsidRPr="007E4D35" w:rsidRDefault="00E53D93" w:rsidP="00E53D93">
      <w:pPr>
        <w:widowControl w:val="0"/>
        <w:tabs>
          <w:tab w:val="left" w:pos="204"/>
        </w:tabs>
        <w:autoSpaceDE w:val="0"/>
        <w:autoSpaceDN w:val="0"/>
        <w:adjustRightInd w:val="0"/>
        <w:jc w:val="both"/>
        <w:rPr>
          <w:rFonts w:ascii="Arial" w:hAnsi="Arial" w:cs="Arial"/>
          <w:lang w:val="pt-PT"/>
        </w:rPr>
      </w:pP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lastRenderedPageBreak/>
        <w:t xml:space="preserve">Pela recusa injustificada em assinar a ATA DE REGISTRO DE PREÇOS ou em retirar o documento equivalente, dentro do prazo estabelecido, serão aplicadas as sanções enunciadas no artigo </w:t>
      </w:r>
      <w:r>
        <w:rPr>
          <w:rFonts w:ascii="Arial" w:hAnsi="Arial" w:cs="Arial"/>
          <w:sz w:val="22"/>
          <w:szCs w:val="22"/>
        </w:rPr>
        <w:t>86 e seguintes da Lei 8.666/93.</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Pelo descumprimento das condições estabelecidas no ajuste, o Licitante fica sujeito às seguintes penalidades:</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Pelo atraso injustificado na entrega do objeto da licitação:</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 xml:space="preserve">até 05 (cinco) dias, multa de 15% (quinze por cento) sobre o valor dos medicamentos; </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 xml:space="preserve">superior a 05 (cinco) dias, multa de 20% (vinte por cento) sobre o valor dos medicamentos; </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 xml:space="preserve">pela inexecução total ou parcial do ajuste, multa de 30% (trinta por cento), calculada sobre o valor dos medicamentos não entregues. </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Suspensão temporária do direito de licitar e impedimento de contratar com a Administração, pelo prazo de até 02 (dois) anos, quando da inexecução ocasionar prejuízos à Administração;</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 xml:space="preserve">Declaração de inidoneidade para licitar ou contratar com a Administração Pública, enquanto perdurarem os motivos determinantes da punição ou até que seja promovida a reabilitação; </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 xml:space="preserve">Se o licitante deixar de entregar a documentação ou apresentá-la falsamente, ensejar o retardamento da execução de seu objeto, não mantiver a proposta, falhar ou fraudar no processo licitatório, comportar-se de modo inidôneo ou cometer fraude fiscal, ficará, pelo prazo de até 05 (cinco) anos, impedido de contratar com a Administração Pública, sem prejuízo das multas previstas neste Edital </w:t>
      </w:r>
      <w:r>
        <w:rPr>
          <w:rFonts w:ascii="Arial" w:hAnsi="Arial" w:cs="Arial"/>
          <w:sz w:val="22"/>
          <w:szCs w:val="22"/>
        </w:rPr>
        <w:t>e das demais cominações legais.</w:t>
      </w:r>
    </w:p>
    <w:p w:rsidR="00E53D93" w:rsidRDefault="00E53D93" w:rsidP="00E53D93">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 xml:space="preserve">A sanção de advertência poderá ser aplicada nos seguintes casos: </w:t>
      </w:r>
    </w:p>
    <w:p w:rsidR="00E53D93" w:rsidRDefault="00E53D93" w:rsidP="00E53D93">
      <w:pPr>
        <w:pStyle w:val="p18"/>
        <w:tabs>
          <w:tab w:val="clear" w:pos="740"/>
        </w:tabs>
        <w:spacing w:line="360" w:lineRule="auto"/>
        <w:ind w:firstLine="0"/>
        <w:rPr>
          <w:rFonts w:ascii="Arial" w:hAnsi="Arial" w:cs="Arial"/>
          <w:sz w:val="22"/>
          <w:szCs w:val="22"/>
        </w:rPr>
      </w:pPr>
      <w:r w:rsidRPr="00F3237D">
        <w:rPr>
          <w:rFonts w:ascii="Arial" w:hAnsi="Arial" w:cs="Arial"/>
          <w:b/>
          <w:sz w:val="22"/>
          <w:szCs w:val="22"/>
        </w:rPr>
        <w:t xml:space="preserve">I </w:t>
      </w:r>
      <w:r w:rsidRPr="00083FCA">
        <w:rPr>
          <w:rFonts w:ascii="Arial" w:hAnsi="Arial" w:cs="Arial"/>
          <w:sz w:val="22"/>
          <w:szCs w:val="22"/>
        </w:rPr>
        <w:t xml:space="preserve">– Descumprimento das determinações necessárias à regularização das faltas ou defeitos observados na entrega do objeto licitado; </w:t>
      </w:r>
    </w:p>
    <w:p w:rsidR="00E53D93" w:rsidRDefault="00E53D93" w:rsidP="00E53D93">
      <w:pPr>
        <w:pStyle w:val="p18"/>
        <w:tabs>
          <w:tab w:val="clear" w:pos="740"/>
        </w:tabs>
        <w:spacing w:line="360" w:lineRule="auto"/>
        <w:ind w:firstLine="0"/>
        <w:rPr>
          <w:rFonts w:ascii="Arial" w:hAnsi="Arial" w:cs="Arial"/>
          <w:sz w:val="22"/>
          <w:szCs w:val="22"/>
        </w:rPr>
      </w:pPr>
      <w:r w:rsidRPr="00F3237D">
        <w:rPr>
          <w:rFonts w:ascii="Arial" w:hAnsi="Arial" w:cs="Arial"/>
          <w:b/>
          <w:sz w:val="22"/>
          <w:szCs w:val="22"/>
        </w:rPr>
        <w:t>II –</w:t>
      </w:r>
      <w:r w:rsidRPr="00083FCA">
        <w:rPr>
          <w:rFonts w:ascii="Arial" w:hAnsi="Arial" w:cs="Arial"/>
          <w:sz w:val="22"/>
          <w:szCs w:val="22"/>
        </w:rPr>
        <w:t xml:space="preserve"> Outras ocorrências que possam acarretar transtornos no </w:t>
      </w:r>
      <w:r>
        <w:rPr>
          <w:rFonts w:ascii="Arial" w:hAnsi="Arial" w:cs="Arial"/>
          <w:sz w:val="22"/>
          <w:szCs w:val="22"/>
        </w:rPr>
        <w:t xml:space="preserve">desenvolvimento dos serviços do Departamento Municipal de Saúde, </w:t>
      </w:r>
      <w:r w:rsidRPr="00083FCA">
        <w:rPr>
          <w:rFonts w:ascii="Arial" w:hAnsi="Arial" w:cs="Arial"/>
          <w:sz w:val="22"/>
          <w:szCs w:val="22"/>
        </w:rPr>
        <w:t>desde que não caiba a aplicação de sanção mais grave.</w:t>
      </w:r>
    </w:p>
    <w:p w:rsidR="00E53D93" w:rsidRPr="00A20561" w:rsidRDefault="00E53D93" w:rsidP="00A20561">
      <w:pPr>
        <w:pStyle w:val="p18"/>
        <w:numPr>
          <w:ilvl w:val="0"/>
          <w:numId w:val="6"/>
        </w:numPr>
        <w:tabs>
          <w:tab w:val="clear" w:pos="740"/>
        </w:tabs>
        <w:spacing w:line="360" w:lineRule="auto"/>
        <w:rPr>
          <w:rFonts w:ascii="Arial" w:hAnsi="Arial" w:cs="Arial"/>
          <w:sz w:val="22"/>
          <w:szCs w:val="22"/>
        </w:rPr>
      </w:pPr>
      <w:r w:rsidRPr="00083FCA">
        <w:rPr>
          <w:rFonts w:ascii="Arial" w:hAnsi="Arial" w:cs="Arial"/>
          <w:sz w:val="22"/>
          <w:szCs w:val="22"/>
        </w:rPr>
        <w:t xml:space="preserve">A penalidade de suspensão será cabível quando a licitante participar do certame e for verificada a existência de fatos que o impeçam de contratar com a Administração Pública. Caberá, ainda, a suspensão, quando o licitante, por </w:t>
      </w:r>
      <w:r w:rsidRPr="00083FCA">
        <w:rPr>
          <w:rFonts w:ascii="Arial" w:hAnsi="Arial" w:cs="Arial"/>
          <w:sz w:val="22"/>
          <w:szCs w:val="22"/>
        </w:rPr>
        <w:lastRenderedPageBreak/>
        <w:t xml:space="preserve">descumprimento de cláusula editalícia, tenha causado transtornos para o Município de </w:t>
      </w:r>
      <w:r w:rsidR="008B51F9">
        <w:rPr>
          <w:rFonts w:ascii="Arial" w:hAnsi="Arial" w:cs="Arial"/>
          <w:sz w:val="22"/>
          <w:szCs w:val="22"/>
        </w:rPr>
        <w:t>Pains.</w:t>
      </w:r>
      <w:r>
        <w:rPr>
          <w:rFonts w:ascii="Arial" w:hAnsi="Arial" w:cs="Arial"/>
          <w:sz w:val="22"/>
          <w:szCs w:val="22"/>
        </w:rPr>
        <w:t xml:space="preserve"> </w:t>
      </w:r>
    </w:p>
    <w:p w:rsidR="00E53D93" w:rsidRPr="00A20561" w:rsidRDefault="00E53D93" w:rsidP="00A20561">
      <w:pPr>
        <w:widowControl w:val="0"/>
        <w:tabs>
          <w:tab w:val="left" w:pos="204"/>
        </w:tabs>
        <w:autoSpaceDE w:val="0"/>
        <w:autoSpaceDN w:val="0"/>
        <w:adjustRightInd w:val="0"/>
        <w:jc w:val="both"/>
        <w:rPr>
          <w:rFonts w:ascii="Arial" w:hAnsi="Arial" w:cs="Arial"/>
          <w:b/>
          <w:lang w:val="pt-PT"/>
        </w:rPr>
      </w:pPr>
      <w:r w:rsidRPr="007E4D35">
        <w:rPr>
          <w:rFonts w:ascii="Arial" w:hAnsi="Arial" w:cs="Arial"/>
          <w:b/>
          <w:lang w:val="pt-PT"/>
        </w:rPr>
        <w:t xml:space="preserve">Extensão das Penalidades: </w:t>
      </w:r>
    </w:p>
    <w:p w:rsidR="00E53D93" w:rsidRPr="007E4D35" w:rsidRDefault="00E53D93" w:rsidP="00E53D93">
      <w:pPr>
        <w:widowControl w:val="0"/>
        <w:tabs>
          <w:tab w:val="left" w:pos="238"/>
        </w:tabs>
        <w:autoSpaceDE w:val="0"/>
        <w:autoSpaceDN w:val="0"/>
        <w:adjustRightInd w:val="0"/>
        <w:jc w:val="both"/>
        <w:rPr>
          <w:rFonts w:ascii="Arial" w:hAnsi="Arial" w:cs="Arial"/>
          <w:lang w:val="pt-PT"/>
        </w:rPr>
      </w:pPr>
      <w:r w:rsidRPr="007E4D35">
        <w:rPr>
          <w:rFonts w:ascii="Arial" w:hAnsi="Arial" w:cs="Arial"/>
          <w:lang w:val="pt-PT"/>
        </w:rPr>
        <w:t>A sanção de suspensão de participar em licitação e contratar com a Administração Pública poderá ser também, aplicada àqueles que:</w:t>
      </w:r>
    </w:p>
    <w:p w:rsidR="00E53D93" w:rsidRPr="007E4D35" w:rsidRDefault="00E53D93" w:rsidP="00E53D93">
      <w:pPr>
        <w:widowControl w:val="0"/>
        <w:numPr>
          <w:ilvl w:val="0"/>
          <w:numId w:val="1"/>
        </w:numPr>
        <w:tabs>
          <w:tab w:val="left" w:pos="238"/>
        </w:tabs>
        <w:autoSpaceDE w:val="0"/>
        <w:autoSpaceDN w:val="0"/>
        <w:adjustRightInd w:val="0"/>
        <w:spacing w:after="0"/>
        <w:jc w:val="both"/>
        <w:rPr>
          <w:rFonts w:ascii="Arial" w:hAnsi="Arial" w:cs="Arial"/>
          <w:lang w:val="pt-PT"/>
        </w:rPr>
      </w:pPr>
      <w:r w:rsidRPr="007E4D35">
        <w:rPr>
          <w:rFonts w:ascii="Arial" w:hAnsi="Arial" w:cs="Arial"/>
          <w:lang w:val="pt-PT"/>
        </w:rPr>
        <w:t>Retardarem a execução do Pregão;</w:t>
      </w:r>
    </w:p>
    <w:p w:rsidR="00E53D93" w:rsidRPr="007E4D35" w:rsidRDefault="00E53D93" w:rsidP="00E53D93">
      <w:pPr>
        <w:widowControl w:val="0"/>
        <w:numPr>
          <w:ilvl w:val="0"/>
          <w:numId w:val="1"/>
        </w:numPr>
        <w:tabs>
          <w:tab w:val="left" w:pos="238"/>
        </w:tabs>
        <w:autoSpaceDE w:val="0"/>
        <w:autoSpaceDN w:val="0"/>
        <w:adjustRightInd w:val="0"/>
        <w:spacing w:after="0"/>
        <w:jc w:val="both"/>
        <w:rPr>
          <w:rFonts w:ascii="Arial" w:hAnsi="Arial" w:cs="Arial"/>
          <w:lang w:val="pt-PT"/>
        </w:rPr>
      </w:pPr>
      <w:r w:rsidRPr="007E4D35">
        <w:rPr>
          <w:rFonts w:ascii="Arial" w:hAnsi="Arial" w:cs="Arial"/>
          <w:lang w:val="pt-PT"/>
        </w:rPr>
        <w:t>Demonstrarem não possuir idoneidade para contratar com a Administração e;</w:t>
      </w:r>
    </w:p>
    <w:p w:rsidR="00E53D93" w:rsidRDefault="00E53D93" w:rsidP="00E53D93">
      <w:pPr>
        <w:widowControl w:val="0"/>
        <w:numPr>
          <w:ilvl w:val="0"/>
          <w:numId w:val="1"/>
        </w:numPr>
        <w:tabs>
          <w:tab w:val="left" w:pos="238"/>
        </w:tabs>
        <w:autoSpaceDE w:val="0"/>
        <w:autoSpaceDN w:val="0"/>
        <w:adjustRightInd w:val="0"/>
        <w:spacing w:after="0"/>
        <w:jc w:val="both"/>
        <w:rPr>
          <w:rFonts w:ascii="Arial" w:hAnsi="Arial" w:cs="Arial"/>
          <w:lang w:val="pt-PT"/>
        </w:rPr>
      </w:pPr>
      <w:r w:rsidRPr="007E4D35">
        <w:rPr>
          <w:rFonts w:ascii="Arial" w:hAnsi="Arial" w:cs="Arial"/>
          <w:lang w:val="pt-PT"/>
        </w:rPr>
        <w:t>Fizerem declaração falsa ou cometerem fraude fiscal.</w:t>
      </w:r>
    </w:p>
    <w:p w:rsidR="00A20561" w:rsidRPr="00A20561" w:rsidRDefault="00A20561" w:rsidP="00A20561">
      <w:pPr>
        <w:widowControl w:val="0"/>
        <w:tabs>
          <w:tab w:val="left" w:pos="238"/>
        </w:tabs>
        <w:autoSpaceDE w:val="0"/>
        <w:autoSpaceDN w:val="0"/>
        <w:adjustRightInd w:val="0"/>
        <w:spacing w:after="0"/>
        <w:ind w:left="720"/>
        <w:jc w:val="both"/>
        <w:rPr>
          <w:rFonts w:ascii="Arial" w:hAnsi="Arial" w:cs="Arial"/>
          <w:lang w:val="pt-PT"/>
        </w:rPr>
      </w:pPr>
    </w:p>
    <w:p w:rsidR="00E53D93" w:rsidRPr="007E4D35" w:rsidRDefault="00E53D93" w:rsidP="00E53D93">
      <w:pPr>
        <w:widowControl w:val="0"/>
        <w:tabs>
          <w:tab w:val="left" w:pos="204"/>
        </w:tabs>
        <w:autoSpaceDE w:val="0"/>
        <w:autoSpaceDN w:val="0"/>
        <w:adjustRightInd w:val="0"/>
        <w:jc w:val="both"/>
        <w:rPr>
          <w:rFonts w:ascii="Arial" w:hAnsi="Arial" w:cs="Arial"/>
          <w:b/>
          <w:bCs/>
          <w:lang w:val="pt-PT"/>
        </w:rPr>
      </w:pPr>
      <w:r w:rsidRPr="007E4D35">
        <w:rPr>
          <w:rFonts w:ascii="Arial" w:hAnsi="Arial" w:cs="Arial"/>
          <w:b/>
          <w:bCs/>
          <w:lang w:val="pt-PT"/>
        </w:rPr>
        <w:t>Outras informações:</w:t>
      </w:r>
    </w:p>
    <w:p w:rsidR="00E53D93" w:rsidRPr="007E4D35" w:rsidRDefault="00E53D93" w:rsidP="00E53D93">
      <w:pPr>
        <w:widowControl w:val="0"/>
        <w:tabs>
          <w:tab w:val="left" w:pos="204"/>
        </w:tabs>
        <w:autoSpaceDE w:val="0"/>
        <w:autoSpaceDN w:val="0"/>
        <w:adjustRightInd w:val="0"/>
        <w:jc w:val="both"/>
        <w:rPr>
          <w:rFonts w:ascii="Arial" w:hAnsi="Arial" w:cs="Arial"/>
          <w:b/>
          <w:bCs/>
          <w:lang w:val="pt-PT"/>
        </w:rPr>
      </w:pPr>
      <w:r w:rsidRPr="007E4D35">
        <w:rPr>
          <w:rFonts w:ascii="Arial" w:hAnsi="Arial" w:cs="Arial"/>
          <w:b/>
          <w:bCs/>
          <w:lang w:val="pt-PT"/>
        </w:rPr>
        <w:t xml:space="preserve">Critérios de Aceitabilidade da Proposta: </w:t>
      </w:r>
    </w:p>
    <w:p w:rsidR="00E53D93" w:rsidRPr="003D35F2" w:rsidRDefault="00E53D93" w:rsidP="00E53D93">
      <w:pPr>
        <w:widowControl w:val="0"/>
        <w:tabs>
          <w:tab w:val="left" w:pos="204"/>
        </w:tabs>
        <w:autoSpaceDE w:val="0"/>
        <w:autoSpaceDN w:val="0"/>
        <w:adjustRightInd w:val="0"/>
        <w:jc w:val="both"/>
        <w:rPr>
          <w:rFonts w:ascii="Arial" w:hAnsi="Arial" w:cs="Arial"/>
          <w:lang w:val="pt-PT"/>
        </w:rPr>
      </w:pPr>
      <w:r w:rsidRPr="007E4D35">
        <w:rPr>
          <w:rFonts w:ascii="Arial" w:hAnsi="Arial" w:cs="Arial"/>
          <w:lang w:val="pt-PT"/>
        </w:rPr>
        <w:t>Para aceitação da proposta, a Pregoeira considerará as características do objeto licitado e sua conformidade com as especificações do Edital, o prazo e local da entrega, preços e demais requisitos formais e materiais da oferta.</w:t>
      </w:r>
    </w:p>
    <w:p w:rsidR="00E53D93" w:rsidRPr="007E4D35" w:rsidRDefault="00E53D93" w:rsidP="00E53D93">
      <w:pPr>
        <w:widowControl w:val="0"/>
        <w:tabs>
          <w:tab w:val="left" w:pos="204"/>
        </w:tabs>
        <w:autoSpaceDE w:val="0"/>
        <w:autoSpaceDN w:val="0"/>
        <w:adjustRightInd w:val="0"/>
        <w:jc w:val="both"/>
        <w:rPr>
          <w:rFonts w:ascii="Arial" w:hAnsi="Arial" w:cs="Arial"/>
          <w:b/>
          <w:bCs/>
          <w:lang w:val="pt-PT"/>
        </w:rPr>
      </w:pPr>
      <w:r w:rsidRPr="007E4D35">
        <w:rPr>
          <w:rFonts w:ascii="Arial" w:hAnsi="Arial" w:cs="Arial"/>
          <w:b/>
          <w:bCs/>
          <w:lang w:val="pt-PT"/>
        </w:rPr>
        <w:t xml:space="preserve">Critério para Julgamento: </w:t>
      </w:r>
    </w:p>
    <w:p w:rsidR="00E53D93" w:rsidRPr="007E4D35" w:rsidRDefault="00E53D93" w:rsidP="00E53D93">
      <w:pPr>
        <w:widowControl w:val="0"/>
        <w:tabs>
          <w:tab w:val="left" w:pos="204"/>
        </w:tabs>
        <w:autoSpaceDE w:val="0"/>
        <w:autoSpaceDN w:val="0"/>
        <w:adjustRightInd w:val="0"/>
        <w:jc w:val="both"/>
        <w:rPr>
          <w:rFonts w:ascii="Arial" w:hAnsi="Arial" w:cs="Arial"/>
          <w:lang w:val="pt-PT"/>
        </w:rPr>
      </w:pPr>
      <w:r w:rsidRPr="007E4D35">
        <w:rPr>
          <w:rFonts w:ascii="Arial" w:hAnsi="Arial" w:cs="Arial"/>
          <w:lang w:val="pt-PT"/>
        </w:rPr>
        <w:t xml:space="preserve">Para julgamento e classificação das propostas </w:t>
      </w:r>
      <w:r w:rsidR="0018609E">
        <w:rPr>
          <w:rFonts w:ascii="Arial" w:hAnsi="Arial" w:cs="Arial"/>
          <w:lang w:val="pt-PT"/>
        </w:rPr>
        <w:t>a</w:t>
      </w:r>
      <w:r w:rsidRPr="007E4D35">
        <w:rPr>
          <w:rFonts w:ascii="Arial" w:hAnsi="Arial" w:cs="Arial"/>
          <w:lang w:val="pt-PT"/>
        </w:rPr>
        <w:t xml:space="preserve"> pregoeir</w:t>
      </w:r>
      <w:r w:rsidR="0018609E">
        <w:rPr>
          <w:rFonts w:ascii="Arial" w:hAnsi="Arial" w:cs="Arial"/>
          <w:lang w:val="pt-PT"/>
        </w:rPr>
        <w:t>a</w:t>
      </w:r>
      <w:r w:rsidRPr="007E4D35">
        <w:rPr>
          <w:rFonts w:ascii="Arial" w:hAnsi="Arial" w:cs="Arial"/>
          <w:lang w:val="pt-PT"/>
        </w:rPr>
        <w:t xml:space="preserve"> verificará aceitabilidade das propostas em face dos requisitos do Edital, classificando em primeiro lugar aquela de </w:t>
      </w:r>
      <w:r w:rsidRPr="007E4D35">
        <w:rPr>
          <w:rFonts w:ascii="Arial" w:hAnsi="Arial" w:cs="Arial"/>
          <w:b/>
          <w:lang w:val="pt-PT"/>
        </w:rPr>
        <w:t>M</w:t>
      </w:r>
      <w:r>
        <w:rPr>
          <w:rFonts w:ascii="Arial" w:hAnsi="Arial" w:cs="Arial"/>
          <w:b/>
          <w:lang w:val="pt-PT"/>
        </w:rPr>
        <w:t>AIOR DESCONTO PERCENTUAL COM BASE NA TABELA DA CMED/ANVISA</w:t>
      </w:r>
      <w:r w:rsidRPr="007E4D35">
        <w:rPr>
          <w:rFonts w:ascii="Arial" w:hAnsi="Arial" w:cs="Arial"/>
          <w:lang w:val="pt-PT"/>
        </w:rPr>
        <w:t>, com ou sem apresentação de lances, e as demais em ordem crescente.</w:t>
      </w:r>
    </w:p>
    <w:p w:rsidR="00E53D93" w:rsidRPr="007E4D35" w:rsidRDefault="00E53D93" w:rsidP="00E53D93">
      <w:pPr>
        <w:pStyle w:val="Ttulo3"/>
        <w:tabs>
          <w:tab w:val="clear" w:pos="720"/>
        </w:tabs>
        <w:spacing w:line="276" w:lineRule="auto"/>
        <w:jc w:val="both"/>
        <w:rPr>
          <w:sz w:val="22"/>
          <w:szCs w:val="22"/>
        </w:rPr>
      </w:pPr>
      <w:r w:rsidRPr="007E4D35">
        <w:rPr>
          <w:sz w:val="22"/>
          <w:szCs w:val="22"/>
        </w:rPr>
        <w:t xml:space="preserve">Vigência da Ata de Registro: </w:t>
      </w:r>
    </w:p>
    <w:p w:rsidR="00E53D93" w:rsidRPr="007E4D35" w:rsidRDefault="00E53D93" w:rsidP="00E53D93">
      <w:pPr>
        <w:jc w:val="both"/>
        <w:rPr>
          <w:rFonts w:ascii="Arial" w:hAnsi="Arial" w:cs="Arial"/>
        </w:rPr>
      </w:pPr>
    </w:p>
    <w:p w:rsidR="00E53D93" w:rsidRPr="007E4D35" w:rsidRDefault="00E53D93" w:rsidP="00E53D93">
      <w:pPr>
        <w:pStyle w:val="p10"/>
        <w:tabs>
          <w:tab w:val="left" w:pos="708"/>
        </w:tabs>
        <w:spacing w:line="276" w:lineRule="auto"/>
        <w:ind w:left="0" w:firstLine="0"/>
        <w:rPr>
          <w:rFonts w:ascii="Arial" w:hAnsi="Arial" w:cs="Arial"/>
          <w:sz w:val="22"/>
          <w:szCs w:val="22"/>
        </w:rPr>
      </w:pPr>
      <w:r w:rsidRPr="007E4D35">
        <w:rPr>
          <w:rFonts w:ascii="Arial" w:hAnsi="Arial" w:cs="Arial"/>
          <w:color w:val="000000"/>
          <w:sz w:val="22"/>
          <w:szCs w:val="22"/>
          <w:lang w:val="pt-PT"/>
        </w:rPr>
        <w:t xml:space="preserve">A Ata de Registro terá </w:t>
      </w:r>
      <w:r w:rsidRPr="00C35C74">
        <w:rPr>
          <w:rFonts w:ascii="Arial" w:hAnsi="Arial" w:cs="Arial"/>
          <w:color w:val="000000"/>
          <w:sz w:val="22"/>
          <w:szCs w:val="22"/>
          <w:lang w:val="pt-PT"/>
        </w:rPr>
        <w:t>vigência por até 12 (doze) meses, a contar da data de sua</w:t>
      </w:r>
      <w:r w:rsidRPr="00C35C74">
        <w:rPr>
          <w:rFonts w:ascii="Arial" w:hAnsi="Arial" w:cs="Arial"/>
          <w:i/>
          <w:color w:val="000000"/>
          <w:sz w:val="22"/>
          <w:szCs w:val="22"/>
          <w:lang w:val="pt-PT"/>
        </w:rPr>
        <w:t xml:space="preserve"> </w:t>
      </w:r>
      <w:r w:rsidRPr="00C35C74">
        <w:rPr>
          <w:rFonts w:ascii="Arial" w:hAnsi="Arial" w:cs="Arial"/>
          <w:color w:val="000000"/>
          <w:sz w:val="22"/>
          <w:szCs w:val="22"/>
          <w:lang w:val="pt-PT"/>
        </w:rPr>
        <w:t>assinatura</w:t>
      </w:r>
      <w:r w:rsidRPr="00C35C74">
        <w:rPr>
          <w:rFonts w:ascii="Arial" w:hAnsi="Arial" w:cs="Arial"/>
          <w:color w:val="000000"/>
          <w:sz w:val="22"/>
          <w:szCs w:val="22"/>
        </w:rPr>
        <w:t>.</w:t>
      </w:r>
      <w:r w:rsidRPr="007E4D35">
        <w:rPr>
          <w:rFonts w:ascii="Arial" w:hAnsi="Arial" w:cs="Arial"/>
          <w:sz w:val="22"/>
          <w:szCs w:val="22"/>
        </w:rPr>
        <w:t xml:space="preserve"> </w:t>
      </w:r>
    </w:p>
    <w:p w:rsidR="00E53D93" w:rsidRPr="007E4D35" w:rsidRDefault="00E53D93" w:rsidP="00E53D93">
      <w:pPr>
        <w:widowControl w:val="0"/>
        <w:tabs>
          <w:tab w:val="left" w:pos="204"/>
        </w:tabs>
        <w:autoSpaceDE w:val="0"/>
        <w:autoSpaceDN w:val="0"/>
        <w:adjustRightInd w:val="0"/>
        <w:jc w:val="both"/>
        <w:rPr>
          <w:rFonts w:ascii="Arial" w:hAnsi="Arial" w:cs="Arial"/>
        </w:rPr>
      </w:pPr>
    </w:p>
    <w:p w:rsidR="00E53D93" w:rsidRPr="007E4D35" w:rsidRDefault="00E53D93" w:rsidP="00E53D93">
      <w:pPr>
        <w:widowControl w:val="0"/>
        <w:tabs>
          <w:tab w:val="left" w:pos="204"/>
        </w:tabs>
        <w:autoSpaceDE w:val="0"/>
        <w:autoSpaceDN w:val="0"/>
        <w:adjustRightInd w:val="0"/>
        <w:jc w:val="both"/>
        <w:rPr>
          <w:rFonts w:ascii="Arial" w:hAnsi="Arial" w:cs="Arial"/>
        </w:rPr>
      </w:pPr>
    </w:p>
    <w:p w:rsidR="00E53D93" w:rsidRPr="007E4D35" w:rsidRDefault="008B51F9" w:rsidP="00E53D93">
      <w:pPr>
        <w:widowControl w:val="0"/>
        <w:tabs>
          <w:tab w:val="left" w:pos="396"/>
          <w:tab w:val="left" w:pos="493"/>
        </w:tabs>
        <w:autoSpaceDE w:val="0"/>
        <w:autoSpaceDN w:val="0"/>
        <w:adjustRightInd w:val="0"/>
        <w:jc w:val="center"/>
        <w:rPr>
          <w:rFonts w:ascii="Arial" w:hAnsi="Arial" w:cs="Arial"/>
          <w:lang w:val="pt-PT"/>
        </w:rPr>
      </w:pPr>
      <w:r>
        <w:rPr>
          <w:rFonts w:ascii="Arial" w:hAnsi="Arial" w:cs="Arial"/>
          <w:noProof/>
          <w:lang w:val="pt-PT"/>
        </w:rPr>
        <w:t>Pains MG, 20 de fevereiro de 2017</w:t>
      </w:r>
    </w:p>
    <w:p w:rsidR="00E53D93" w:rsidRPr="007E4D35" w:rsidRDefault="00E53D93" w:rsidP="00E53D93">
      <w:pPr>
        <w:widowControl w:val="0"/>
        <w:tabs>
          <w:tab w:val="left" w:pos="204"/>
        </w:tabs>
        <w:autoSpaceDE w:val="0"/>
        <w:autoSpaceDN w:val="0"/>
        <w:adjustRightInd w:val="0"/>
        <w:jc w:val="both"/>
        <w:rPr>
          <w:rFonts w:ascii="Arial" w:hAnsi="Arial" w:cs="Arial"/>
          <w:lang w:val="pt-PT"/>
        </w:rPr>
      </w:pPr>
    </w:p>
    <w:p w:rsidR="00E53D93" w:rsidRPr="008B51F9" w:rsidRDefault="00E53D93" w:rsidP="00E53D93">
      <w:pPr>
        <w:widowControl w:val="0"/>
        <w:jc w:val="both"/>
        <w:rPr>
          <w:rFonts w:ascii="Arial" w:hAnsi="Arial" w:cs="Arial"/>
        </w:rPr>
      </w:pPr>
      <w:r w:rsidRPr="007E4D35">
        <w:rPr>
          <w:rFonts w:ascii="Arial" w:hAnsi="Arial" w:cs="Arial"/>
        </w:rPr>
        <w:t xml:space="preserve"> </w:t>
      </w:r>
    </w:p>
    <w:p w:rsidR="00E53D93" w:rsidRPr="007E4D35" w:rsidRDefault="008B51F9" w:rsidP="00E53D93">
      <w:pPr>
        <w:tabs>
          <w:tab w:val="left" w:pos="1741"/>
        </w:tabs>
        <w:snapToGrid w:val="0"/>
        <w:jc w:val="center"/>
        <w:rPr>
          <w:rFonts w:ascii="Arial" w:eastAsia="Arial" w:hAnsi="Arial" w:cs="Arial"/>
          <w:b/>
        </w:rPr>
      </w:pPr>
      <w:r>
        <w:rPr>
          <w:rFonts w:ascii="Arial" w:hAnsi="Arial" w:cs="Arial"/>
          <w:b/>
        </w:rPr>
        <w:t>Solange Maria Valadão de Sá</w:t>
      </w:r>
    </w:p>
    <w:p w:rsidR="00E53D93" w:rsidRPr="007E4D35" w:rsidRDefault="00E53D93" w:rsidP="00E53D93">
      <w:pPr>
        <w:tabs>
          <w:tab w:val="left" w:pos="1741"/>
        </w:tabs>
        <w:jc w:val="center"/>
        <w:rPr>
          <w:rFonts w:ascii="Arial" w:hAnsi="Arial" w:cs="Arial"/>
          <w:b/>
          <w:lang w:val="it-IT"/>
        </w:rPr>
      </w:pPr>
      <w:r>
        <w:rPr>
          <w:rFonts w:ascii="Arial" w:hAnsi="Arial" w:cs="Arial"/>
          <w:b/>
          <w:lang w:val="it-IT"/>
        </w:rPr>
        <w:t>PREGOEIR</w:t>
      </w:r>
      <w:r w:rsidR="008B51F9">
        <w:rPr>
          <w:rFonts w:ascii="Arial" w:hAnsi="Arial" w:cs="Arial"/>
          <w:b/>
          <w:lang w:val="it-IT"/>
        </w:rPr>
        <w:t>A</w:t>
      </w:r>
    </w:p>
    <w:p w:rsidR="00E53D93" w:rsidRPr="007E4D35" w:rsidRDefault="00E53D93" w:rsidP="00E53D93">
      <w:pPr>
        <w:jc w:val="center"/>
        <w:rPr>
          <w:rFonts w:ascii="Arial" w:hAnsi="Arial" w:cs="Arial"/>
          <w:b/>
          <w:u w:val="single"/>
        </w:rPr>
      </w:pPr>
    </w:p>
    <w:p w:rsidR="00E53D93" w:rsidRPr="007E4D35" w:rsidRDefault="00E53D93" w:rsidP="00E53D93">
      <w:pPr>
        <w:jc w:val="center"/>
        <w:rPr>
          <w:rFonts w:ascii="Arial" w:hAnsi="Arial" w:cs="Arial"/>
          <w:b/>
          <w:u w:val="single"/>
        </w:rPr>
      </w:pPr>
    </w:p>
    <w:p w:rsidR="00E53D93" w:rsidRPr="002818A3" w:rsidRDefault="00E53D93" w:rsidP="00E53D93">
      <w:pPr>
        <w:widowControl w:val="0"/>
        <w:tabs>
          <w:tab w:val="left" w:pos="204"/>
        </w:tabs>
        <w:autoSpaceDE w:val="0"/>
        <w:autoSpaceDN w:val="0"/>
        <w:adjustRightInd w:val="0"/>
        <w:jc w:val="both"/>
      </w:pPr>
    </w:p>
    <w:p w:rsidR="00403E80" w:rsidRPr="00E53D93" w:rsidRDefault="00403E80" w:rsidP="00E53D93"/>
    <w:sectPr w:rsidR="00403E80" w:rsidRPr="00E53D93" w:rsidSect="00614201">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51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558" w:rsidRDefault="00AE4558" w:rsidP="00614201">
      <w:pPr>
        <w:spacing w:after="0" w:line="240" w:lineRule="auto"/>
      </w:pPr>
      <w:r>
        <w:separator/>
      </w:r>
    </w:p>
  </w:endnote>
  <w:endnote w:type="continuationSeparator" w:id="1">
    <w:p w:rsidR="00AE4558" w:rsidRDefault="00AE4558" w:rsidP="006142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rFonts w:ascii="Arial" w:hAnsi="Arial" w:cs="Arial"/>
      </w:rPr>
    </w:pPr>
    <w:r w:rsidRPr="00761955">
      <w:rPr>
        <w:rFonts w:ascii="Arial" w:hAnsi="Arial" w:cs="Arial"/>
      </w:rPr>
      <w:t>____________________________________________________________</w:t>
    </w:r>
  </w:p>
  <w:p w:rsidR="00614201" w:rsidRPr="00761955" w:rsidRDefault="00614201" w:rsidP="00614201">
    <w:pPr>
      <w:spacing w:line="240" w:lineRule="auto"/>
      <w:jc w:val="center"/>
    </w:pPr>
    <w:r>
      <w:t>Praça</w:t>
    </w:r>
    <w:r w:rsidRPr="00761955">
      <w:t xml:space="preserve"> Tonico Rabelo, n.º 164  -  Centro – CEP: 35582-000</w:t>
    </w:r>
    <w:r>
      <w:t xml:space="preserve"> – </w:t>
    </w:r>
    <w:r w:rsidRPr="00761955">
      <w:t>Pains – MG</w:t>
    </w:r>
  </w:p>
  <w:p w:rsidR="00614201" w:rsidRPr="00761955" w:rsidRDefault="00614201" w:rsidP="00614201">
    <w:pPr>
      <w:spacing w:line="240" w:lineRule="auto"/>
      <w:jc w:val="center"/>
    </w:pPr>
    <w:r w:rsidRPr="00761955">
      <w:t>Telefone: (37) 3323-</w:t>
    </w:r>
    <w:r>
      <w:t>1285</w:t>
    </w:r>
    <w:r w:rsidRPr="00761955">
      <w:t xml:space="preserve"> – Telefax: (37) 3323-</w:t>
    </w:r>
    <w:r>
      <w:t>1</w:t>
    </w:r>
    <w:r w:rsidRPr="00761955">
      <w:t>018</w:t>
    </w:r>
  </w:p>
  <w:p w:rsidR="00614201" w:rsidRPr="00761955" w:rsidRDefault="00614201" w:rsidP="00614201">
    <w:pPr>
      <w:spacing w:line="240" w:lineRule="auto"/>
      <w:jc w:val="center"/>
    </w:pPr>
    <w:r w:rsidRPr="00761955">
      <w:t>E</w:t>
    </w:r>
    <w:r>
      <w:t>-mail</w:t>
    </w:r>
    <w:r w:rsidRPr="00761955">
      <w:t xml:space="preserve">: </w:t>
    </w:r>
    <w:r>
      <w:t>gabinete</w:t>
    </w:r>
    <w:r w:rsidRPr="00761955">
      <w:t>@</w:t>
    </w:r>
    <w:r>
      <w:t>pains</w:t>
    </w:r>
    <w:r w:rsidRPr="00761955">
      <w:t>.</w:t>
    </w:r>
    <w:r>
      <w:t>mg.gov.br.</w:t>
    </w:r>
    <w:r w:rsidRPr="00761955">
      <w:t>br</w:t>
    </w:r>
  </w:p>
  <w:p w:rsidR="00614201" w:rsidRDefault="00614201" w:rsidP="00614201">
    <w:pPr>
      <w:pStyle w:val="Rodap"/>
    </w:pPr>
  </w:p>
  <w:p w:rsidR="00614201" w:rsidRDefault="00614201">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558" w:rsidRDefault="00AE4558" w:rsidP="00614201">
      <w:pPr>
        <w:spacing w:after="0" w:line="240" w:lineRule="auto"/>
      </w:pPr>
      <w:r>
        <w:separator/>
      </w:r>
    </w:p>
  </w:footnote>
  <w:footnote w:type="continuationSeparator" w:id="1">
    <w:p w:rsidR="00AE4558" w:rsidRDefault="00AE4558" w:rsidP="006142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rsidP="00614201">
    <w:pPr>
      <w:spacing w:line="240" w:lineRule="auto"/>
      <w:jc w:val="center"/>
      <w:rPr>
        <w:b/>
        <w:sz w:val="32"/>
      </w:rPr>
    </w:pPr>
    <w:r>
      <w:rPr>
        <w:b/>
        <w:noProof/>
        <w:sz w:val="32"/>
        <w:lang w:eastAsia="pt-BR"/>
      </w:rPr>
      <w:drawing>
        <wp:anchor distT="0" distB="0" distL="114300" distR="114300" simplePos="0" relativeHeight="251658240" behindDoc="1" locked="0" layoutInCell="1" allowOverlap="1">
          <wp:simplePos x="0" y="0"/>
          <wp:positionH relativeFrom="column">
            <wp:posOffset>4587240</wp:posOffset>
          </wp:positionH>
          <wp:positionV relativeFrom="paragraph">
            <wp:posOffset>-150495</wp:posOffset>
          </wp:positionV>
          <wp:extent cx="1295400" cy="894715"/>
          <wp:effectExtent l="19050" t="0" r="0" b="0"/>
          <wp:wrapNone/>
          <wp:docPr id="1" name="Imagem 1" descr="logo 2017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2017 2020"/>
                  <pic:cNvPicPr>
                    <a:picLocks noChangeAspect="1" noChangeArrowheads="1"/>
                  </pic:cNvPicPr>
                </pic:nvPicPr>
                <pic:blipFill>
                  <a:blip r:embed="rId1"/>
                  <a:srcRect/>
                  <a:stretch>
                    <a:fillRect/>
                  </a:stretch>
                </pic:blipFill>
                <pic:spPr bwMode="auto">
                  <a:xfrm>
                    <a:off x="0" y="0"/>
                    <a:ext cx="1295400" cy="894715"/>
                  </a:xfrm>
                  <a:prstGeom prst="rect">
                    <a:avLst/>
                  </a:prstGeom>
                  <a:noFill/>
                  <a:ln w="9525">
                    <a:noFill/>
                    <a:miter lim="800000"/>
                    <a:headEnd/>
                    <a:tailEnd/>
                  </a:ln>
                </pic:spPr>
              </pic:pic>
            </a:graphicData>
          </a:graphic>
        </wp:anchor>
      </w:drawing>
    </w:r>
    <w:r>
      <w:rPr>
        <w:b/>
        <w:noProof/>
        <w:sz w:val="32"/>
        <w:lang w:eastAsia="pt-BR"/>
      </w:rPr>
      <w:drawing>
        <wp:anchor distT="0" distB="0" distL="114300" distR="114300" simplePos="0" relativeHeight="251659264" behindDoc="1" locked="0" layoutInCell="1" allowOverlap="1">
          <wp:simplePos x="0" y="0"/>
          <wp:positionH relativeFrom="column">
            <wp:posOffset>-194310</wp:posOffset>
          </wp:positionH>
          <wp:positionV relativeFrom="paragraph">
            <wp:posOffset>-135255</wp:posOffset>
          </wp:positionV>
          <wp:extent cx="942975" cy="838200"/>
          <wp:effectExtent l="0" t="0" r="9525" b="0"/>
          <wp:wrapThrough wrapText="bothSides">
            <wp:wrapPolygon edited="0">
              <wp:start x="8727" y="0"/>
              <wp:lineTo x="5236" y="491"/>
              <wp:lineTo x="0" y="4909"/>
              <wp:lineTo x="0" y="16200"/>
              <wp:lineTo x="2618" y="21109"/>
              <wp:lineTo x="3055" y="21109"/>
              <wp:lineTo x="18327" y="21109"/>
              <wp:lineTo x="18764" y="21109"/>
              <wp:lineTo x="21818" y="16200"/>
              <wp:lineTo x="21818" y="4909"/>
              <wp:lineTo x="17455" y="982"/>
              <wp:lineTo x="13527" y="0"/>
              <wp:lineTo x="8727" y="0"/>
            </wp:wrapPolygon>
          </wp:wrapThrough>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942975" cy="838200"/>
                  </a:xfrm>
                  <a:prstGeom prst="rect">
                    <a:avLst/>
                  </a:prstGeom>
                  <a:noFill/>
                  <a:ln w="9525">
                    <a:noFill/>
                    <a:miter lim="800000"/>
                    <a:headEnd/>
                    <a:tailEnd/>
                  </a:ln>
                </pic:spPr>
              </pic:pic>
            </a:graphicData>
          </a:graphic>
        </wp:anchor>
      </w:drawing>
    </w:r>
    <w:r>
      <w:rPr>
        <w:b/>
        <w:sz w:val="32"/>
      </w:rPr>
      <w:t xml:space="preserve">PREFEITURA MUNICIPAL DE PAINS </w:t>
    </w:r>
  </w:p>
  <w:p w:rsidR="00614201" w:rsidRDefault="00614201" w:rsidP="00614201">
    <w:pPr>
      <w:spacing w:line="240" w:lineRule="auto"/>
      <w:jc w:val="center"/>
      <w:rPr>
        <w:b/>
      </w:rPr>
    </w:pPr>
    <w:r>
      <w:rPr>
        <w:b/>
      </w:rPr>
      <w:t>ESTADO DE MINAS GERAIS</w:t>
    </w:r>
  </w:p>
  <w:p w:rsidR="00614201" w:rsidRDefault="00614201">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201" w:rsidRDefault="0061420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54376B"/>
    <w:multiLevelType w:val="hybridMultilevel"/>
    <w:tmpl w:val="A80C4B5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F7013C5"/>
    <w:multiLevelType w:val="hybridMultilevel"/>
    <w:tmpl w:val="5DF87A4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CA771E1"/>
    <w:multiLevelType w:val="hybridMultilevel"/>
    <w:tmpl w:val="0ACA36D6"/>
    <w:lvl w:ilvl="0" w:tplc="26B2BE06">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nsid w:val="56386EE3"/>
    <w:multiLevelType w:val="hybridMultilevel"/>
    <w:tmpl w:val="6A20B89E"/>
    <w:lvl w:ilvl="0" w:tplc="F5C06B9A">
      <w:start w:val="1"/>
      <w:numFmt w:val="lowerLetter"/>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abstractNum w:abstractNumId="4">
    <w:nsid w:val="7AFC71D7"/>
    <w:multiLevelType w:val="hybridMultilevel"/>
    <w:tmpl w:val="70E6AA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CE7766B"/>
    <w:multiLevelType w:val="hybridMultilevel"/>
    <w:tmpl w:val="89FE4750"/>
    <w:lvl w:ilvl="0" w:tplc="48320B2C">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12290"/>
  </w:hdrShapeDefaults>
  <w:footnotePr>
    <w:footnote w:id="0"/>
    <w:footnote w:id="1"/>
  </w:footnotePr>
  <w:endnotePr>
    <w:endnote w:id="0"/>
    <w:endnote w:id="1"/>
  </w:endnotePr>
  <w:compat/>
  <w:rsids>
    <w:rsidRoot w:val="00614201"/>
    <w:rsid w:val="00144CE1"/>
    <w:rsid w:val="0018609E"/>
    <w:rsid w:val="0035703E"/>
    <w:rsid w:val="003D35F2"/>
    <w:rsid w:val="00403E80"/>
    <w:rsid w:val="004270A2"/>
    <w:rsid w:val="00506884"/>
    <w:rsid w:val="00614201"/>
    <w:rsid w:val="00714CF2"/>
    <w:rsid w:val="008B51F9"/>
    <w:rsid w:val="008C5557"/>
    <w:rsid w:val="00A20561"/>
    <w:rsid w:val="00A300FB"/>
    <w:rsid w:val="00A352AF"/>
    <w:rsid w:val="00AE4558"/>
    <w:rsid w:val="00B64B1C"/>
    <w:rsid w:val="00E53D93"/>
    <w:rsid w:val="00F818B2"/>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3E80"/>
  </w:style>
  <w:style w:type="paragraph" w:styleId="Ttulo3">
    <w:name w:val="heading 3"/>
    <w:basedOn w:val="Normal"/>
    <w:next w:val="Normal"/>
    <w:link w:val="Ttulo3Char"/>
    <w:qFormat/>
    <w:rsid w:val="00E53D93"/>
    <w:pPr>
      <w:keepNext/>
      <w:tabs>
        <w:tab w:val="num" w:pos="720"/>
      </w:tabs>
      <w:suppressAutoHyphens/>
      <w:autoSpaceDE w:val="0"/>
      <w:spacing w:after="0" w:line="240" w:lineRule="auto"/>
      <w:ind w:left="720" w:hanging="720"/>
      <w:jc w:val="center"/>
      <w:outlineLvl w:val="2"/>
    </w:pPr>
    <w:rPr>
      <w:rFonts w:ascii="Arial" w:eastAsia="Times New Roman" w:hAnsi="Arial" w:cs="Arial"/>
      <w:b/>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61420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614201"/>
  </w:style>
  <w:style w:type="paragraph" w:styleId="Rodap">
    <w:name w:val="footer"/>
    <w:basedOn w:val="Normal"/>
    <w:link w:val="RodapChar"/>
    <w:uiPriority w:val="99"/>
    <w:semiHidden/>
    <w:unhideWhenUsed/>
    <w:rsid w:val="00614201"/>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614201"/>
  </w:style>
  <w:style w:type="paragraph" w:styleId="Corpodetexto">
    <w:name w:val="Body Text"/>
    <w:basedOn w:val="Normal"/>
    <w:link w:val="CorpodetextoChar"/>
    <w:rsid w:val="0035703E"/>
    <w:pPr>
      <w:suppressAutoHyphens/>
      <w:spacing w:after="120" w:line="240" w:lineRule="auto"/>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35703E"/>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uiPriority w:val="99"/>
    <w:semiHidden/>
    <w:unhideWhenUsed/>
    <w:rsid w:val="00E53D93"/>
    <w:pPr>
      <w:spacing w:after="120"/>
      <w:ind w:left="283"/>
    </w:pPr>
  </w:style>
  <w:style w:type="character" w:customStyle="1" w:styleId="RecuodecorpodetextoChar">
    <w:name w:val="Recuo de corpo de texto Char"/>
    <w:basedOn w:val="Fontepargpadro"/>
    <w:link w:val="Recuodecorpodetexto"/>
    <w:uiPriority w:val="99"/>
    <w:semiHidden/>
    <w:rsid w:val="00E53D93"/>
  </w:style>
  <w:style w:type="character" w:customStyle="1" w:styleId="Ttulo3Char">
    <w:name w:val="Título 3 Char"/>
    <w:basedOn w:val="Fontepargpadro"/>
    <w:link w:val="Ttulo3"/>
    <w:rsid w:val="00E53D93"/>
    <w:rPr>
      <w:rFonts w:ascii="Arial" w:eastAsia="Times New Roman" w:hAnsi="Arial" w:cs="Arial"/>
      <w:b/>
      <w:sz w:val="24"/>
      <w:szCs w:val="24"/>
      <w:lang w:eastAsia="pt-BR"/>
    </w:rPr>
  </w:style>
  <w:style w:type="paragraph" w:customStyle="1" w:styleId="p10">
    <w:name w:val="p10"/>
    <w:basedOn w:val="Normal"/>
    <w:rsid w:val="00E53D93"/>
    <w:pPr>
      <w:widowControl w:val="0"/>
      <w:tabs>
        <w:tab w:val="left" w:pos="740"/>
        <w:tab w:val="left" w:pos="4820"/>
      </w:tabs>
      <w:autoSpaceDE w:val="0"/>
      <w:autoSpaceDN w:val="0"/>
      <w:adjustRightInd w:val="0"/>
      <w:spacing w:after="0" w:line="260" w:lineRule="atLeast"/>
      <w:ind w:left="3312" w:hanging="4752"/>
      <w:jc w:val="both"/>
    </w:pPr>
    <w:rPr>
      <w:rFonts w:ascii="Times New Roman" w:eastAsia="Times New Roman" w:hAnsi="Times New Roman" w:cs="Times New Roman"/>
      <w:sz w:val="24"/>
      <w:szCs w:val="20"/>
      <w:lang w:eastAsia="pt-BR"/>
    </w:rPr>
  </w:style>
  <w:style w:type="paragraph" w:customStyle="1" w:styleId="p18">
    <w:name w:val="p18"/>
    <w:basedOn w:val="Normal"/>
    <w:rsid w:val="00E53D93"/>
    <w:pPr>
      <w:widowControl w:val="0"/>
      <w:tabs>
        <w:tab w:val="left" w:pos="740"/>
      </w:tabs>
      <w:autoSpaceDE w:val="0"/>
      <w:autoSpaceDN w:val="0"/>
      <w:adjustRightInd w:val="0"/>
      <w:spacing w:after="0" w:line="260" w:lineRule="atLeast"/>
      <w:ind w:left="720" w:hanging="720"/>
      <w:jc w:val="both"/>
    </w:pPr>
    <w:rPr>
      <w:rFonts w:ascii="Times New Roman" w:eastAsia="Times New Roman" w:hAnsi="Times New Roman" w:cs="Times New Roman"/>
      <w:sz w:val="24"/>
      <w:szCs w:val="20"/>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2654</Words>
  <Characters>14336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CPD</dc:creator>
  <cp:lastModifiedBy>Licitacao</cp:lastModifiedBy>
  <cp:revision>2</cp:revision>
  <cp:lastPrinted>2017-01-03T10:59:00Z</cp:lastPrinted>
  <dcterms:created xsi:type="dcterms:W3CDTF">2017-03-15T18:47:00Z</dcterms:created>
  <dcterms:modified xsi:type="dcterms:W3CDTF">2017-03-15T18:47:00Z</dcterms:modified>
</cp:coreProperties>
</file>