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97" w:rsidRDefault="00295F97" w:rsidP="00295F97">
      <w:pPr>
        <w:pStyle w:val="Ttulo2"/>
        <w:pBdr>
          <w:top w:val="double" w:sz="1" w:space="1" w:color="000000"/>
          <w:left w:val="double" w:sz="1" w:space="5" w:color="000000"/>
          <w:bottom w:val="double" w:sz="1" w:space="0" w:color="000000"/>
          <w:right w:val="double" w:sz="1" w:space="4" w:color="000000"/>
        </w:pBdr>
        <w:rPr>
          <w:bCs/>
          <w:sz w:val="24"/>
          <w:szCs w:val="24"/>
          <w:u w:val="single"/>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EDITAL / 201</w:t>
      </w:r>
      <w:r w:rsidR="002C17C7">
        <w:rPr>
          <w:bCs/>
          <w:sz w:val="24"/>
          <w:szCs w:val="24"/>
          <w:u w:val="single"/>
        </w:rPr>
        <w:t>7</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 xml:space="preserve">PROCESSO LICITATÓRIO N.º  </w:t>
      </w:r>
      <w:r w:rsidR="002C17C7">
        <w:rPr>
          <w:bCs/>
          <w:sz w:val="24"/>
          <w:szCs w:val="24"/>
          <w:u w:val="single"/>
        </w:rPr>
        <w:t>045/2017</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 xml:space="preserve">PREGÃO PRESENCIAL N.º </w:t>
      </w:r>
      <w:r w:rsidR="002C17C7">
        <w:rPr>
          <w:bCs/>
          <w:sz w:val="24"/>
          <w:szCs w:val="24"/>
          <w:u w:val="single"/>
        </w:rPr>
        <w:t>15/2017</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rPr>
          <w:bCs/>
          <w:sz w:val="24"/>
          <w:szCs w:val="24"/>
        </w:rPr>
      </w:pPr>
    </w:p>
    <w:p w:rsidR="00295F97" w:rsidRDefault="00295F97" w:rsidP="00295F97">
      <w:pPr>
        <w:jc w:val="both"/>
        <w:rPr>
          <w:rFonts w:ascii="Arial" w:hAnsi="Arial" w:cs="Arial"/>
          <w:sz w:val="24"/>
          <w:szCs w:val="24"/>
        </w:rPr>
      </w:pPr>
    </w:p>
    <w:p w:rsidR="00295F97" w:rsidRDefault="00295F97" w:rsidP="00295F97">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2C17C7">
        <w:rPr>
          <w:rFonts w:ascii="Arial" w:hAnsi="Arial" w:cs="Arial"/>
          <w:sz w:val="24"/>
          <w:szCs w:val="24"/>
        </w:rPr>
        <w:t>1</w:t>
      </w:r>
      <w:r>
        <w:rPr>
          <w:rFonts w:ascii="Arial" w:hAnsi="Arial" w:cs="Arial"/>
          <w:sz w:val="24"/>
          <w:szCs w:val="24"/>
        </w:rPr>
        <w:t>32/201</w:t>
      </w:r>
      <w:r w:rsidR="002C17C7">
        <w:rPr>
          <w:rFonts w:ascii="Arial" w:hAnsi="Arial" w:cs="Arial"/>
          <w:sz w:val="24"/>
          <w:szCs w:val="24"/>
        </w:rPr>
        <w:t>6</w:t>
      </w:r>
      <w:r>
        <w:rPr>
          <w:rFonts w:ascii="Arial" w:hAnsi="Arial" w:cs="Arial"/>
          <w:sz w:val="24"/>
          <w:szCs w:val="24"/>
        </w:rPr>
        <w:t>, de março de 201</w:t>
      </w:r>
      <w:r w:rsidR="002C17C7">
        <w:rPr>
          <w:rFonts w:ascii="Arial" w:hAnsi="Arial" w:cs="Arial"/>
          <w:sz w:val="24"/>
          <w:szCs w:val="24"/>
        </w:rPr>
        <w:t>6</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jc w:val="both"/>
        <w:rPr>
          <w:rFonts w:ascii="Arial" w:hAnsi="Arial" w:cs="Arial"/>
          <w:sz w:val="24"/>
          <w:szCs w:val="24"/>
        </w:rPr>
      </w:pPr>
      <w:r>
        <w:rPr>
          <w:rFonts w:ascii="Arial" w:hAnsi="Arial" w:cs="Arial"/>
          <w:sz w:val="24"/>
          <w:szCs w:val="24"/>
        </w:rPr>
        <w:tab/>
        <w:t>A abertura da sessão será às 09:00 (NOVE  HORAS), do dia 0</w:t>
      </w:r>
      <w:r w:rsidR="006C1F8B">
        <w:rPr>
          <w:rFonts w:ascii="Arial" w:hAnsi="Arial" w:cs="Arial"/>
          <w:sz w:val="24"/>
          <w:szCs w:val="24"/>
        </w:rPr>
        <w:t>3</w:t>
      </w:r>
      <w:r>
        <w:rPr>
          <w:rFonts w:ascii="Arial" w:hAnsi="Arial" w:cs="Arial"/>
          <w:sz w:val="24"/>
          <w:szCs w:val="24"/>
        </w:rPr>
        <w:t xml:space="preserve"> de </w:t>
      </w:r>
      <w:r w:rsidR="006C1F8B">
        <w:rPr>
          <w:rFonts w:ascii="Arial" w:hAnsi="Arial" w:cs="Arial"/>
          <w:sz w:val="24"/>
          <w:szCs w:val="24"/>
        </w:rPr>
        <w:t>abril</w:t>
      </w:r>
      <w:r>
        <w:rPr>
          <w:rFonts w:ascii="Arial" w:hAnsi="Arial" w:cs="Arial"/>
          <w:sz w:val="24"/>
          <w:szCs w:val="24"/>
        </w:rPr>
        <w:t xml:space="preserve"> de 201</w:t>
      </w:r>
      <w:r w:rsidR="006C1F8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295F97" w:rsidRDefault="00295F97" w:rsidP="00295F97">
      <w:pPr>
        <w:pStyle w:val="Cabealho"/>
        <w:tabs>
          <w:tab w:val="left" w:pos="708"/>
        </w:tabs>
        <w:ind w:firstLine="708"/>
        <w:jc w:val="both"/>
        <w:rPr>
          <w:rFonts w:ascii="Arial" w:hAnsi="Arial" w:cs="Arial"/>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TIPO: MENOR PREÇO POR ITEM</w:t>
      </w:r>
    </w:p>
    <w:p w:rsidR="00295F97" w:rsidRDefault="00295F97" w:rsidP="00295F97">
      <w:pPr>
        <w:pStyle w:val="Cabealho"/>
        <w:tabs>
          <w:tab w:val="left" w:pos="708"/>
        </w:tabs>
        <w:jc w:val="both"/>
        <w:rPr>
          <w:rFonts w:ascii="Arial" w:hAnsi="Arial" w:cs="Arial"/>
          <w:b/>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295F97" w:rsidRDefault="00295F97" w:rsidP="00295F97">
      <w:pPr>
        <w:tabs>
          <w:tab w:val="left" w:pos="1080"/>
        </w:tabs>
        <w:spacing w:after="0"/>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CONTRATAÇÃO DE EMPRESA ESPECIALIZADA PARA</w:t>
      </w:r>
      <w:r>
        <w:rPr>
          <w:rFonts w:ascii="Arial" w:hAnsi="Arial" w:cs="Arial"/>
          <w:bCs/>
          <w:sz w:val="24"/>
          <w:szCs w:val="24"/>
        </w:rPr>
        <w:t xml:space="preserve"> REALIZAÇÃO DE TRABALHOS DE CONSULTORIA DE FORMA A ATENDER AO CRITÉRIO DE DISTRIBUIÇÃO DO ICMS CULTURAL ESTABELECIDO PELA LEI 18.030/2009</w:t>
      </w:r>
      <w:r>
        <w:rPr>
          <w:rFonts w:ascii="Arial" w:eastAsia="TT15Ct00" w:hAnsi="Arial" w:cs="TT15Ct00"/>
          <w:bCs/>
          <w:sz w:val="24"/>
          <w:szCs w:val="24"/>
        </w:rPr>
        <w:t>.</w:t>
      </w:r>
      <w:r>
        <w:rPr>
          <w:rFonts w:ascii="Arial" w:hAnsi="Arial" w:cs="Arial"/>
          <w:sz w:val="24"/>
          <w:szCs w:val="24"/>
        </w:rPr>
        <w:t xml:space="preserve"> ESPECIFICAÇÃO CONFORME ANEXO I, PARTE INTEGRANTE DESTE EDITAL:</w:t>
      </w:r>
    </w:p>
    <w:p w:rsidR="00295F97" w:rsidRDefault="00295F97" w:rsidP="00295F97">
      <w:pPr>
        <w:tabs>
          <w:tab w:val="left" w:pos="1080"/>
        </w:tabs>
        <w:spacing w:after="0"/>
        <w:jc w:val="both"/>
        <w:rPr>
          <w:rFonts w:ascii="Arial" w:hAnsi="Arial" w:cs="Arial"/>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0</w:t>
      </w:r>
      <w:r w:rsidR="00750505">
        <w:rPr>
          <w:rFonts w:ascii="Arial" w:hAnsi="Arial" w:cs="Arial"/>
          <w:sz w:val="24"/>
          <w:szCs w:val="24"/>
        </w:rPr>
        <w:t xml:space="preserve">3 </w:t>
      </w:r>
      <w:r>
        <w:rPr>
          <w:rFonts w:ascii="Arial" w:hAnsi="Arial" w:cs="Arial"/>
          <w:sz w:val="24"/>
          <w:szCs w:val="24"/>
        </w:rPr>
        <w:t xml:space="preserve">de </w:t>
      </w:r>
      <w:r w:rsidR="00750505">
        <w:rPr>
          <w:rFonts w:ascii="Arial" w:hAnsi="Arial" w:cs="Arial"/>
          <w:sz w:val="24"/>
          <w:szCs w:val="24"/>
        </w:rPr>
        <w:t>abril</w:t>
      </w:r>
      <w:r>
        <w:rPr>
          <w:rFonts w:ascii="Arial" w:hAnsi="Arial" w:cs="Arial"/>
          <w:sz w:val="24"/>
          <w:szCs w:val="24"/>
        </w:rPr>
        <w:t xml:space="preserve"> de 201</w:t>
      </w:r>
      <w:r w:rsidR="00750505">
        <w:rPr>
          <w:rFonts w:ascii="Arial" w:hAnsi="Arial" w:cs="Arial"/>
          <w:sz w:val="24"/>
          <w:szCs w:val="24"/>
        </w:rPr>
        <w:t>7</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w:t>
      </w:r>
      <w:r>
        <w:rPr>
          <w:rFonts w:ascii="Arial" w:hAnsi="Arial" w:cs="Arial"/>
          <w:sz w:val="24"/>
          <w:szCs w:val="24"/>
        </w:rPr>
        <w:lastRenderedPageBreak/>
        <w:t>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295F97" w:rsidRDefault="00295F97" w:rsidP="00295F97">
      <w:pPr>
        <w:pStyle w:val="Cabealho"/>
        <w:tabs>
          <w:tab w:val="left" w:pos="708"/>
        </w:tabs>
        <w:jc w:val="both"/>
        <w:rPr>
          <w:rFonts w:ascii="Arial" w:hAnsi="Arial" w:cs="Arial"/>
          <w:b/>
          <w:sz w:val="24"/>
          <w:szCs w:val="24"/>
        </w:rPr>
      </w:pPr>
    </w:p>
    <w:tbl>
      <w:tblPr>
        <w:tblW w:w="0" w:type="auto"/>
        <w:tblInd w:w="-60" w:type="dxa"/>
        <w:tblLayout w:type="fixed"/>
        <w:tblLook w:val="0000"/>
      </w:tblPr>
      <w:tblGrid>
        <w:gridCol w:w="5448"/>
      </w:tblGrid>
      <w:tr w:rsidR="00295F97" w:rsidTr="0034321D">
        <w:tc>
          <w:tcPr>
            <w:tcW w:w="5448" w:type="dxa"/>
            <w:tcBorders>
              <w:top w:val="single" w:sz="4" w:space="0" w:color="000000"/>
              <w:left w:val="single" w:sz="4" w:space="0" w:color="000000"/>
              <w:bottom w:val="single" w:sz="4" w:space="0" w:color="000000"/>
              <w:right w:val="single" w:sz="4" w:space="0" w:color="000000"/>
            </w:tcBorders>
          </w:tcPr>
          <w:p w:rsidR="00295F97" w:rsidRDefault="00295F97" w:rsidP="00295F97">
            <w:pPr>
              <w:pStyle w:val="Cabealho"/>
              <w:tabs>
                <w:tab w:val="left" w:pos="708"/>
              </w:tabs>
              <w:snapToGrid w:val="0"/>
              <w:jc w:val="both"/>
              <w:rPr>
                <w:rFonts w:ascii="Arial" w:hAnsi="Arial" w:cs="Arial"/>
                <w:b/>
                <w:sz w:val="8"/>
                <w:szCs w:val="8"/>
              </w:rPr>
            </w:pP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750505">
              <w:rPr>
                <w:rFonts w:ascii="Arial" w:hAnsi="Arial" w:cs="Arial"/>
                <w:b/>
                <w:sz w:val="24"/>
                <w:szCs w:val="24"/>
              </w:rPr>
              <w:t>045/2017</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750505">
              <w:rPr>
                <w:rFonts w:ascii="Arial" w:hAnsi="Arial" w:cs="Arial"/>
                <w:b/>
                <w:sz w:val="24"/>
                <w:szCs w:val="24"/>
              </w:rPr>
              <w:t>15/2017</w:t>
            </w: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8"/>
                <w:szCs w:val="8"/>
              </w:rPr>
            </w:pPr>
          </w:p>
        </w:tc>
      </w:tr>
      <w:tr w:rsidR="00295F97" w:rsidTr="0034321D">
        <w:tc>
          <w:tcPr>
            <w:tcW w:w="5448" w:type="dxa"/>
            <w:tcBorders>
              <w:top w:val="single" w:sz="4" w:space="0" w:color="000000"/>
              <w:left w:val="single" w:sz="4" w:space="0" w:color="000000"/>
              <w:bottom w:val="single" w:sz="4" w:space="0" w:color="000000"/>
              <w:right w:val="single" w:sz="4" w:space="0" w:color="000000"/>
            </w:tcBorders>
          </w:tcPr>
          <w:p w:rsidR="00295F97" w:rsidRDefault="00295F97" w:rsidP="00295F97">
            <w:pPr>
              <w:pStyle w:val="Cabealho"/>
              <w:tabs>
                <w:tab w:val="left" w:pos="708"/>
              </w:tabs>
              <w:snapToGrid w:val="0"/>
              <w:jc w:val="both"/>
              <w:rPr>
                <w:rFonts w:ascii="Arial" w:hAnsi="Arial" w:cs="Arial"/>
                <w:b/>
                <w:sz w:val="8"/>
                <w:szCs w:val="8"/>
              </w:rPr>
            </w:pP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750505">
              <w:rPr>
                <w:rFonts w:ascii="Arial" w:hAnsi="Arial" w:cs="Arial"/>
                <w:b/>
                <w:sz w:val="24"/>
                <w:szCs w:val="24"/>
              </w:rPr>
              <w:t>045/2017</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750505">
              <w:rPr>
                <w:rFonts w:ascii="Arial" w:hAnsi="Arial" w:cs="Arial"/>
                <w:b/>
                <w:sz w:val="24"/>
                <w:szCs w:val="24"/>
              </w:rPr>
              <w:t>15/2017</w:t>
            </w: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8"/>
                <w:szCs w:val="8"/>
              </w:rPr>
            </w:pPr>
          </w:p>
        </w:tc>
      </w:tr>
    </w:tbl>
    <w:p w:rsidR="00295F97" w:rsidRDefault="00295F97" w:rsidP="00295F97">
      <w:pPr>
        <w:pStyle w:val="Cabealho"/>
        <w:tabs>
          <w:tab w:val="left" w:pos="708"/>
        </w:tabs>
        <w:jc w:val="both"/>
      </w:pP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295F97" w:rsidRDefault="00295F97" w:rsidP="00295F97">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3.1.2 - A licitante deve ainda apresentar uma declaração dando ciência de que cumpre plenamente os requisitos de habilitação, conforme preceitua </w:t>
      </w:r>
      <w:r>
        <w:rPr>
          <w:rFonts w:ascii="Arial" w:hAnsi="Arial" w:cs="Arial"/>
          <w:b/>
          <w:sz w:val="24"/>
          <w:szCs w:val="24"/>
        </w:rPr>
        <w:lastRenderedPageBreak/>
        <w:t>o inciso 7, art. 4 da lei 10.520/2002, sob pena  de ser desclassificada no certame.</w:t>
      </w:r>
    </w:p>
    <w:p w:rsidR="00295F97" w:rsidRDefault="00295F97" w:rsidP="00295F97">
      <w:pPr>
        <w:pStyle w:val="Cabealho"/>
        <w:tabs>
          <w:tab w:val="left" w:pos="708"/>
        </w:tabs>
        <w:jc w:val="both"/>
        <w:rPr>
          <w:rFonts w:ascii="Arial" w:hAnsi="Arial" w:cs="Arial"/>
          <w:b/>
          <w:sz w:val="16"/>
          <w:szCs w:val="16"/>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295F97" w:rsidRDefault="00295F97" w:rsidP="00295F97">
      <w:pPr>
        <w:spacing w:after="0"/>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295F97" w:rsidRDefault="00295F97" w:rsidP="00295F97">
      <w:pPr>
        <w:spacing w:after="0"/>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295F97" w:rsidRDefault="00295F97" w:rsidP="00295F97">
      <w:pPr>
        <w:spacing w:after="0"/>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295F97" w:rsidRDefault="00295F97" w:rsidP="00295F97">
      <w:pPr>
        <w:pStyle w:val="Cabealho"/>
        <w:tabs>
          <w:tab w:val="left" w:pos="8222"/>
        </w:tabs>
        <w:jc w:val="both"/>
        <w:rPr>
          <w:rFonts w:ascii="Arial" w:hAnsi="Arial" w:cs="Arial"/>
          <w:sz w:val="16"/>
          <w:szCs w:val="16"/>
        </w:rPr>
      </w:pP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295F97" w:rsidRDefault="00295F97" w:rsidP="00295F97">
      <w:pPr>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Os serviços serão prestados no Município de Pains, conforme especificado no Anexo I.</w:t>
      </w:r>
    </w:p>
    <w:p w:rsidR="00295F97" w:rsidRDefault="00295F97" w:rsidP="00295F97">
      <w:pPr>
        <w:spacing w:after="0"/>
        <w:jc w:val="both"/>
        <w:rPr>
          <w:b/>
        </w:rPr>
      </w:pPr>
      <w:r>
        <w:rPr>
          <w:b/>
        </w:rPr>
        <w:t xml:space="preserve"> </w:t>
      </w: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295F97" w:rsidRDefault="00295F97" w:rsidP="00295F97">
      <w:pPr>
        <w:tabs>
          <w:tab w:val="left" w:pos="8222"/>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295F97" w:rsidRDefault="00295F97" w:rsidP="00295F97">
      <w:pPr>
        <w:numPr>
          <w:ilvl w:val="0"/>
          <w:numId w:val="2"/>
        </w:numPr>
        <w:tabs>
          <w:tab w:val="left" w:pos="82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295F97" w:rsidRDefault="00295F97" w:rsidP="00295F97">
      <w:pPr>
        <w:tabs>
          <w:tab w:val="left" w:pos="8222"/>
        </w:tabs>
        <w:spacing w:after="0"/>
        <w:jc w:val="both"/>
        <w:rPr>
          <w:rFonts w:ascii="Arial" w:hAnsi="Arial" w:cs="Arial"/>
          <w:sz w:val="24"/>
          <w:szCs w:val="24"/>
        </w:rPr>
      </w:pPr>
      <w:r>
        <w:rPr>
          <w:rFonts w:ascii="Arial" w:hAnsi="Arial" w:cs="Arial"/>
          <w:sz w:val="24"/>
          <w:szCs w:val="24"/>
        </w:rPr>
        <w:lastRenderedPageBreak/>
        <w:t>b) As propostas que apresentarem preços excessivos ou manifestamente inexeqüíveis;</w:t>
      </w:r>
    </w:p>
    <w:p w:rsidR="00295F97" w:rsidRDefault="00295F97" w:rsidP="00295F97">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295F97" w:rsidRDefault="00295F97" w:rsidP="00295F97">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295F97" w:rsidRDefault="00295F97" w:rsidP="00295F97">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295F97" w:rsidRDefault="00295F97" w:rsidP="00295F97">
      <w:pPr>
        <w:tabs>
          <w:tab w:val="left" w:pos="8222"/>
        </w:tabs>
        <w:spacing w:after="0"/>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295F97" w:rsidRDefault="00295F97" w:rsidP="00295F97">
      <w:pPr>
        <w:pStyle w:val="Cabealho"/>
        <w:tabs>
          <w:tab w:val="left" w:pos="8222"/>
        </w:tabs>
        <w:jc w:val="both"/>
        <w:rPr>
          <w:rFonts w:ascii="Arial" w:hAnsi="Arial" w:cs="Arial"/>
          <w:b/>
          <w:sz w:val="24"/>
          <w:szCs w:val="24"/>
        </w:rPr>
      </w:pP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por item.</w:t>
      </w:r>
    </w:p>
    <w:p w:rsidR="00295F97" w:rsidRDefault="00295F97" w:rsidP="00295F97">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295F97" w:rsidRDefault="00295F97" w:rsidP="00295F97">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295F97" w:rsidRDefault="00295F97" w:rsidP="00295F97">
      <w:pPr>
        <w:pStyle w:val="NormalWeb"/>
        <w:spacing w:before="0" w:after="0"/>
        <w:ind w:right="-194"/>
        <w:jc w:val="both"/>
        <w:rPr>
          <w:rFonts w:ascii="Arial" w:hAnsi="Arial" w:cs="Arial"/>
          <w:b/>
          <w:bCs/>
        </w:rPr>
      </w:pPr>
    </w:p>
    <w:p w:rsidR="00295F97" w:rsidRDefault="00295F97" w:rsidP="00295F97">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295F97" w:rsidRDefault="00295F97" w:rsidP="00295F97">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295F97" w:rsidRDefault="00295F97" w:rsidP="00295F97">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295F97" w:rsidRDefault="00295F97" w:rsidP="00295F97">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habilitatórias pela licitante que tiver formulado, com base na documentação apresentada na própria sessão, tendo em vista o constante no Art. 8.3 deste Edital.</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295F97" w:rsidRDefault="00295F97" w:rsidP="00295F97">
      <w:pPr>
        <w:pStyle w:val="Recuodecorpodetexto21"/>
        <w:tabs>
          <w:tab w:val="left" w:pos="1701"/>
        </w:tabs>
        <w:spacing w:after="0" w:line="240" w:lineRule="auto"/>
        <w:ind w:left="0" w:right="-28"/>
        <w:jc w:val="both"/>
        <w:rPr>
          <w:rFonts w:ascii="Arial" w:hAnsi="Arial" w:cs="Arial"/>
          <w:sz w:val="24"/>
          <w:szCs w:val="24"/>
        </w:rPr>
      </w:pPr>
    </w:p>
    <w:p w:rsidR="00295F97" w:rsidRDefault="00295F97" w:rsidP="00295F97">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295F97" w:rsidRDefault="00295F97" w:rsidP="00295F97">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295F97" w:rsidRDefault="00295F97" w:rsidP="00295F97">
      <w:pPr>
        <w:numPr>
          <w:ilvl w:val="0"/>
          <w:numId w:val="3"/>
        </w:numPr>
        <w:suppressAutoHyphens/>
        <w:spacing w:after="0" w:line="240" w:lineRule="auto"/>
        <w:ind w:left="0" w:right="-28" w:firstLine="0"/>
        <w:jc w:val="both"/>
        <w:rPr>
          <w:rFonts w:ascii="Arial" w:hAnsi="Arial" w:cs="Arial"/>
          <w:sz w:val="24"/>
          <w:szCs w:val="24"/>
        </w:rPr>
      </w:pPr>
      <w:r>
        <w:rPr>
          <w:rFonts w:ascii="Arial" w:hAnsi="Arial" w:cs="Arial"/>
          <w:sz w:val="24"/>
          <w:szCs w:val="24"/>
        </w:rPr>
        <w:t>Registro comercial, no caso de empresa individual;</w:t>
      </w:r>
    </w:p>
    <w:p w:rsidR="00295F97" w:rsidRDefault="00295F97" w:rsidP="00295F97">
      <w:pPr>
        <w:numPr>
          <w:ilvl w:val="0"/>
          <w:numId w:val="3"/>
        </w:numPr>
        <w:suppressAutoHyphens/>
        <w:spacing w:after="0" w:line="240" w:lineRule="auto"/>
        <w:ind w:left="0" w:right="-28" w:firstLine="0"/>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295F97" w:rsidRDefault="00295F97" w:rsidP="00295F97">
      <w:pPr>
        <w:numPr>
          <w:ilvl w:val="0"/>
          <w:numId w:val="3"/>
        </w:numPr>
        <w:suppressAutoHyphens/>
        <w:spacing w:after="0" w:line="240" w:lineRule="auto"/>
        <w:ind w:left="0" w:right="-28" w:firstLine="0"/>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295F97" w:rsidRDefault="00295F97" w:rsidP="00295F97">
      <w:pPr>
        <w:numPr>
          <w:ilvl w:val="0"/>
          <w:numId w:val="3"/>
        </w:numPr>
        <w:suppressAutoHyphens/>
        <w:spacing w:after="0" w:line="240" w:lineRule="auto"/>
        <w:ind w:left="0" w:right="-28" w:firstLine="0"/>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295F97" w:rsidRDefault="00295F97" w:rsidP="00295F97">
      <w:pPr>
        <w:spacing w:after="0"/>
        <w:ind w:right="-28"/>
        <w:jc w:val="both"/>
        <w:rPr>
          <w:rFonts w:ascii="Arial" w:hAnsi="Arial" w:cs="Arial"/>
          <w:sz w:val="24"/>
          <w:szCs w:val="24"/>
        </w:rPr>
      </w:pPr>
      <w:r>
        <w:rPr>
          <w:rFonts w:ascii="Arial" w:hAnsi="Arial" w:cs="Arial"/>
          <w:b/>
          <w:bCs/>
          <w:sz w:val="24"/>
          <w:szCs w:val="24"/>
        </w:rPr>
        <w:t>e)</w:t>
      </w:r>
      <w:r>
        <w:rPr>
          <w:rFonts w:ascii="Arial" w:hAnsi="Arial" w:cs="Arial"/>
          <w:sz w:val="24"/>
          <w:szCs w:val="24"/>
        </w:rPr>
        <w:t xml:space="preserve">Prova de regularidade para com a Fazenda Federal, Estadual e Municipal do domicílio ou sede do licitante, ou outra equivalente, na forma da lei; </w:t>
      </w:r>
    </w:p>
    <w:p w:rsidR="00295F97" w:rsidRDefault="00295F97" w:rsidP="00295F97">
      <w:pPr>
        <w:spacing w:after="0"/>
        <w:ind w:right="-28"/>
        <w:jc w:val="both"/>
        <w:rPr>
          <w:rFonts w:ascii="Arial" w:hAnsi="Arial" w:cs="Arial"/>
          <w:sz w:val="24"/>
          <w:szCs w:val="24"/>
        </w:rPr>
      </w:pPr>
      <w:r>
        <w:rPr>
          <w:rFonts w:ascii="Arial" w:hAnsi="Arial" w:cs="Arial"/>
          <w:b/>
          <w:bCs/>
          <w:sz w:val="24"/>
          <w:szCs w:val="24"/>
        </w:rPr>
        <w:t>f)</w:t>
      </w: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295F97" w:rsidRDefault="00295F97" w:rsidP="00295F97">
      <w:pPr>
        <w:widowControl w:val="0"/>
        <w:spacing w:after="0"/>
        <w:ind w:right="-28"/>
        <w:jc w:val="both"/>
        <w:rPr>
          <w:rFonts w:ascii="Arial" w:hAnsi="Arial" w:cs="Arial"/>
          <w:sz w:val="24"/>
          <w:szCs w:val="24"/>
        </w:rPr>
      </w:pPr>
      <w:r>
        <w:rPr>
          <w:rFonts w:ascii="Arial" w:hAnsi="Arial" w:cs="Arial"/>
          <w:b/>
          <w:bCs/>
          <w:sz w:val="24"/>
          <w:szCs w:val="24"/>
        </w:rPr>
        <w:t>g)</w:t>
      </w:r>
      <w:r>
        <w:rPr>
          <w:rFonts w:ascii="Arial" w:hAnsi="Arial" w:cs="Arial"/>
          <w:sz w:val="24"/>
          <w:szCs w:val="24"/>
        </w:rPr>
        <w:t>Certidão negativa de falência ou concordata expedida pelo distribuidor da sede da pessoa jurídica;</w:t>
      </w:r>
    </w:p>
    <w:p w:rsidR="00295F97" w:rsidRDefault="00295F97" w:rsidP="00295F97">
      <w:pPr>
        <w:widowControl w:val="0"/>
        <w:spacing w:after="0"/>
        <w:ind w:right="-28"/>
        <w:jc w:val="both"/>
        <w:rPr>
          <w:rFonts w:ascii="Arial" w:hAnsi="Arial" w:cs="Arial"/>
          <w:sz w:val="24"/>
          <w:szCs w:val="24"/>
        </w:rPr>
      </w:pPr>
      <w:r>
        <w:rPr>
          <w:rFonts w:ascii="Arial" w:hAnsi="Arial" w:cs="Arial"/>
          <w:b/>
          <w:bCs/>
          <w:sz w:val="24"/>
          <w:szCs w:val="24"/>
        </w:rPr>
        <w:t>h)</w:t>
      </w:r>
      <w:r>
        <w:rPr>
          <w:rFonts w:ascii="Arial" w:hAnsi="Arial" w:cs="Arial"/>
          <w:sz w:val="24"/>
          <w:szCs w:val="24"/>
        </w:rPr>
        <w:t>Certidão Negativa de débitos trabalhistas;</w:t>
      </w:r>
    </w:p>
    <w:p w:rsidR="00295F97" w:rsidRDefault="00295F97" w:rsidP="00295F97">
      <w:pPr>
        <w:widowControl w:val="0"/>
        <w:spacing w:after="0"/>
        <w:ind w:right="-28"/>
        <w:jc w:val="both"/>
        <w:rPr>
          <w:rFonts w:ascii="Arial" w:hAnsi="Arial" w:cs="Arial"/>
          <w:sz w:val="24"/>
          <w:szCs w:val="24"/>
        </w:rPr>
      </w:pPr>
      <w:r>
        <w:rPr>
          <w:rFonts w:ascii="Arial" w:hAnsi="Arial" w:cs="Arial"/>
          <w:b/>
          <w:bCs/>
          <w:sz w:val="24"/>
          <w:szCs w:val="24"/>
        </w:rPr>
        <w:t>i)</w:t>
      </w:r>
      <w:r>
        <w:rPr>
          <w:rFonts w:ascii="Arial" w:hAnsi="Arial" w:cs="Arial"/>
          <w:sz w:val="24"/>
          <w:szCs w:val="24"/>
        </w:rPr>
        <w:t>Declaração de que não emprega menor de 18 anos em trabalho noturno, perigoso ou insalubre, devidamente assinada pelo representante legal;</w:t>
      </w:r>
    </w:p>
    <w:p w:rsidR="00295F97" w:rsidRDefault="00295F97" w:rsidP="00295F97">
      <w:pPr>
        <w:widowControl w:val="0"/>
        <w:spacing w:after="0"/>
        <w:ind w:right="-28"/>
        <w:jc w:val="both"/>
        <w:rPr>
          <w:rFonts w:ascii="Arial" w:hAnsi="Arial" w:cs="Arial"/>
          <w:sz w:val="24"/>
          <w:szCs w:val="24"/>
        </w:rPr>
      </w:pPr>
      <w:r>
        <w:rPr>
          <w:rFonts w:ascii="Arial" w:hAnsi="Arial" w:cs="Arial"/>
          <w:b/>
          <w:bCs/>
          <w:sz w:val="24"/>
          <w:szCs w:val="24"/>
        </w:rPr>
        <w:t>j)</w:t>
      </w:r>
      <w:r>
        <w:rPr>
          <w:rFonts w:ascii="Arial" w:hAnsi="Arial" w:cs="Arial"/>
          <w:sz w:val="24"/>
          <w:szCs w:val="24"/>
        </w:rPr>
        <w:t>Atestado de capacidade Técnica emitido por órgão público ou privado, atestando a qualidade dos serviços ofertados.</w:t>
      </w:r>
    </w:p>
    <w:p w:rsidR="00295F97" w:rsidRDefault="00295F97" w:rsidP="00295F97">
      <w:pPr>
        <w:widowControl w:val="0"/>
        <w:spacing w:after="0"/>
        <w:ind w:right="-28"/>
        <w:jc w:val="both"/>
        <w:rPr>
          <w:rFonts w:ascii="Arial" w:hAnsi="Arial" w:cs="Arial"/>
          <w:sz w:val="24"/>
          <w:szCs w:val="24"/>
        </w:rPr>
      </w:pPr>
    </w:p>
    <w:p w:rsidR="00295F97" w:rsidRDefault="00295F97" w:rsidP="00295F97">
      <w:pPr>
        <w:pStyle w:val="Corpodetexto31"/>
        <w:spacing w:after="0"/>
        <w:jc w:val="both"/>
        <w:rPr>
          <w:rFonts w:ascii="Arial" w:hAnsi="Arial" w:cs="Arial"/>
          <w:sz w:val="24"/>
          <w:szCs w:val="24"/>
        </w:rPr>
      </w:pPr>
      <w:r>
        <w:rPr>
          <w:rFonts w:ascii="Arial" w:hAnsi="Arial" w:cs="Arial"/>
          <w:b/>
          <w:color w:val="000000"/>
          <w:spacing w:val="-3"/>
          <w:sz w:val="24"/>
          <w:szCs w:val="24"/>
        </w:rPr>
        <w:lastRenderedPageBreak/>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295F97" w:rsidRDefault="00295F97" w:rsidP="00295F97">
      <w:pPr>
        <w:pStyle w:val="Corpodetexto31"/>
        <w:spacing w:after="0"/>
        <w:jc w:val="both"/>
        <w:rPr>
          <w:rFonts w:ascii="Arial" w:hAnsi="Arial" w:cs="Arial"/>
          <w:sz w:val="24"/>
          <w:szCs w:val="24"/>
        </w:rPr>
      </w:pPr>
    </w:p>
    <w:p w:rsidR="00295F97" w:rsidRDefault="00295F97" w:rsidP="00295F97">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295F97" w:rsidRDefault="00295F97" w:rsidP="00295F97">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95F97" w:rsidRDefault="00295F97" w:rsidP="00295F97">
      <w:pPr>
        <w:pStyle w:val="NormalWeb"/>
        <w:spacing w:before="0" w:after="0"/>
        <w:ind w:right="-194"/>
        <w:jc w:val="both"/>
        <w:rPr>
          <w:rFonts w:ascii="Arial" w:hAnsi="Arial" w:cs="Arial"/>
        </w:rPr>
      </w:pPr>
    </w:p>
    <w:p w:rsidR="00295F97" w:rsidRDefault="00295F97" w:rsidP="00295F97">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295F97" w:rsidRDefault="00295F97" w:rsidP="00295F97">
      <w:pPr>
        <w:pStyle w:val="NormalWeb"/>
        <w:spacing w:before="0" w:after="0"/>
        <w:ind w:right="-194"/>
        <w:jc w:val="both"/>
        <w:rPr>
          <w:rFonts w:ascii="Arial" w:hAnsi="Arial" w:cs="Arial"/>
        </w:rPr>
      </w:pPr>
    </w:p>
    <w:p w:rsidR="00295F97" w:rsidRDefault="00295F97" w:rsidP="00295F97">
      <w:pPr>
        <w:pStyle w:val="Ttulo3"/>
        <w:spacing w:before="0" w:after="0"/>
        <w:jc w:val="both"/>
        <w:rPr>
          <w:sz w:val="24"/>
          <w:szCs w:val="24"/>
        </w:rPr>
      </w:pPr>
      <w:r>
        <w:rPr>
          <w:sz w:val="24"/>
          <w:szCs w:val="24"/>
        </w:rPr>
        <w:t>IX – DA SESSÃO DO PREGÃO</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POR ITEM</w:t>
      </w:r>
      <w:r>
        <w:rPr>
          <w:rFonts w:ascii="Arial" w:hAnsi="Arial" w:cs="Arial"/>
          <w:sz w:val="24"/>
          <w:szCs w:val="24"/>
        </w:rPr>
        <w:t xml:space="preserve">,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w:t>
      </w:r>
      <w:r>
        <w:rPr>
          <w:rFonts w:ascii="Arial" w:hAnsi="Arial" w:cs="Arial"/>
          <w:sz w:val="24"/>
          <w:szCs w:val="24"/>
        </w:rPr>
        <w:lastRenderedPageBreak/>
        <w:t>exceto se igual ou maior número de licitantes não estiver participando do certame.</w:t>
      </w:r>
    </w:p>
    <w:p w:rsidR="00295F97" w:rsidRDefault="00295F97" w:rsidP="00295F97">
      <w:pPr>
        <w:spacing w:after="0"/>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295F97" w:rsidRDefault="00295F97" w:rsidP="00295F97">
      <w:pPr>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295F97" w:rsidRDefault="00295F97" w:rsidP="00295F97">
      <w:pPr>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295F97" w:rsidRDefault="00295F97" w:rsidP="00295F97">
      <w:pPr>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295F97" w:rsidRDefault="00295F97" w:rsidP="00295F97">
      <w:pPr>
        <w:spacing w:after="0"/>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295F97" w:rsidRDefault="00295F97" w:rsidP="00295F97">
      <w:pPr>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295F97" w:rsidRDefault="00295F97" w:rsidP="00295F97">
      <w:pPr>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295F97" w:rsidRDefault="00295F97" w:rsidP="00295F97">
      <w:pPr>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295F97" w:rsidRDefault="00295F97" w:rsidP="00295F97">
      <w:pPr>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295F97" w:rsidRDefault="00295F97" w:rsidP="00295F97">
      <w:pPr>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295F97" w:rsidRDefault="00295F97" w:rsidP="00295F97">
      <w:pPr>
        <w:spacing w:after="0"/>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w:t>
      </w:r>
      <w:r>
        <w:rPr>
          <w:rFonts w:ascii="Arial" w:hAnsi="Arial" w:cs="Arial"/>
          <w:sz w:val="24"/>
          <w:szCs w:val="24"/>
        </w:rPr>
        <w:lastRenderedPageBreak/>
        <w:t>aceitabilidade, por ordem de classificação, até a apuração de uma que atenda a todas as exigências editalícias, sendo o respectivo proponente declarado vencedor e a ele adjudicado o correspondente objeto.</w:t>
      </w:r>
    </w:p>
    <w:p w:rsidR="00295F97" w:rsidRDefault="00295F97" w:rsidP="00295F97">
      <w:pPr>
        <w:spacing w:after="0"/>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295F97" w:rsidRDefault="00295F97" w:rsidP="00295F97">
      <w:pPr>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295F97" w:rsidRDefault="00295F97" w:rsidP="00295F97">
      <w:pPr>
        <w:spacing w:after="0"/>
        <w:jc w:val="both"/>
        <w:rPr>
          <w:rFonts w:ascii="Arial" w:hAnsi="Arial" w:cs="Arial"/>
          <w:sz w:val="24"/>
          <w:szCs w:val="24"/>
        </w:rPr>
      </w:pPr>
    </w:p>
    <w:p w:rsidR="00295F97" w:rsidRDefault="00295F97" w:rsidP="00295F97">
      <w:pPr>
        <w:pStyle w:val="Ttulo3"/>
        <w:spacing w:before="0" w:after="0"/>
        <w:jc w:val="both"/>
        <w:rPr>
          <w:sz w:val="24"/>
          <w:szCs w:val="24"/>
        </w:rPr>
      </w:pPr>
      <w:r>
        <w:rPr>
          <w:sz w:val="24"/>
          <w:szCs w:val="24"/>
        </w:rPr>
        <w:t>X– IMPUGNAÇÃO DO ATO CONVOCATÓRIO</w:t>
      </w:r>
    </w:p>
    <w:p w:rsidR="00295F97" w:rsidRDefault="00295F97" w:rsidP="00295F97">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295F97" w:rsidRDefault="00295F97" w:rsidP="00295F97">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295F97" w:rsidRDefault="00295F97" w:rsidP="00295F97">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295F97" w:rsidRDefault="00295F97" w:rsidP="00295F97">
      <w:pPr>
        <w:spacing w:after="0"/>
        <w:ind w:right="-28"/>
        <w:jc w:val="both"/>
        <w:rPr>
          <w:rFonts w:ascii="Arial" w:hAnsi="Arial" w:cs="Arial"/>
          <w:b/>
          <w:color w:val="000000"/>
          <w:spacing w:val="-3"/>
          <w:sz w:val="16"/>
          <w:szCs w:val="16"/>
        </w:rPr>
      </w:pPr>
    </w:p>
    <w:p w:rsidR="00295F97" w:rsidRDefault="00295F97" w:rsidP="00295F97">
      <w:pPr>
        <w:spacing w:after="0"/>
        <w:ind w:right="-28"/>
        <w:jc w:val="both"/>
        <w:rPr>
          <w:rFonts w:ascii="Arial" w:hAnsi="Arial" w:cs="Arial"/>
          <w:b/>
          <w:color w:val="000000"/>
          <w:spacing w:val="-3"/>
          <w:sz w:val="10"/>
          <w:szCs w:val="10"/>
        </w:rPr>
      </w:pPr>
    </w:p>
    <w:p w:rsidR="00295F97" w:rsidRDefault="00295F97" w:rsidP="00295F97">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295F97" w:rsidRDefault="00295F97" w:rsidP="00295F97">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295F97" w:rsidRDefault="00295F97" w:rsidP="00295F97">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295F97" w:rsidRDefault="00295F97" w:rsidP="00295F97">
      <w:pPr>
        <w:spacing w:after="0"/>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 ou email.</w:t>
      </w:r>
    </w:p>
    <w:p w:rsidR="00295F97" w:rsidRDefault="00295F97" w:rsidP="00295F97">
      <w:pPr>
        <w:pStyle w:val="Ttulo6"/>
        <w:spacing w:before="0" w:after="0"/>
        <w:jc w:val="both"/>
        <w:rPr>
          <w:rFonts w:ascii="Arial" w:hAnsi="Arial" w:cs="Arial"/>
          <w:sz w:val="24"/>
          <w:szCs w:val="24"/>
        </w:rPr>
      </w:pPr>
    </w:p>
    <w:p w:rsidR="00295F97" w:rsidRDefault="00295F97" w:rsidP="00295F97">
      <w:pPr>
        <w:pStyle w:val="Ttulo6"/>
        <w:spacing w:before="0" w:after="0"/>
        <w:jc w:val="both"/>
        <w:rPr>
          <w:rFonts w:ascii="Arial" w:hAnsi="Arial" w:cs="Arial"/>
          <w:sz w:val="24"/>
          <w:szCs w:val="24"/>
        </w:rPr>
      </w:pPr>
      <w:r>
        <w:rPr>
          <w:rFonts w:ascii="Arial" w:hAnsi="Arial" w:cs="Arial"/>
          <w:sz w:val="24"/>
          <w:szCs w:val="24"/>
        </w:rPr>
        <w:t>XII- DOTAÇÃO ORÇAMENTÁRIA</w:t>
      </w:r>
    </w:p>
    <w:p w:rsidR="00750505" w:rsidRDefault="00295F97" w:rsidP="00295F97">
      <w:pPr>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295F97" w:rsidRDefault="00295F97" w:rsidP="00295F97">
      <w:pPr>
        <w:spacing w:after="0"/>
        <w:jc w:val="both"/>
        <w:rPr>
          <w:rFonts w:ascii="Arial" w:hAnsi="Arial" w:cs="Arial"/>
          <w:sz w:val="24"/>
          <w:szCs w:val="24"/>
        </w:rPr>
      </w:pPr>
      <w:r>
        <w:rPr>
          <w:rFonts w:ascii="Arial" w:hAnsi="Arial" w:cs="Arial"/>
          <w:color w:val="000000"/>
          <w:spacing w:val="-3"/>
          <w:sz w:val="24"/>
          <w:szCs w:val="24"/>
        </w:rPr>
        <w:t xml:space="preserve">Nº  </w:t>
      </w:r>
      <w:r>
        <w:rPr>
          <w:rFonts w:ascii="Arial" w:hAnsi="Arial" w:cs="Arial"/>
          <w:sz w:val="24"/>
          <w:szCs w:val="24"/>
        </w:rPr>
        <w:t>02.03.04.13.392.0017.2054.3.3.90.39</w:t>
      </w:r>
      <w:r w:rsidR="00750505">
        <w:rPr>
          <w:rFonts w:ascii="Arial" w:hAnsi="Arial" w:cs="Arial"/>
          <w:sz w:val="24"/>
          <w:szCs w:val="24"/>
        </w:rPr>
        <w:t xml:space="preserve"> </w:t>
      </w:r>
      <w:r>
        <w:rPr>
          <w:rFonts w:ascii="Arial" w:hAnsi="Arial" w:cs="Arial"/>
          <w:sz w:val="24"/>
          <w:szCs w:val="24"/>
        </w:rPr>
        <w:t xml:space="preserve">    </w:t>
      </w:r>
    </w:p>
    <w:p w:rsidR="00295F97" w:rsidRDefault="00295F97" w:rsidP="00295F97">
      <w:pPr>
        <w:spacing w:after="0"/>
        <w:jc w:val="both"/>
        <w:rPr>
          <w:rFonts w:ascii="Arial" w:hAnsi="Arial" w:cs="Arial"/>
          <w:color w:val="000000"/>
          <w:spacing w:val="-3"/>
          <w:sz w:val="24"/>
          <w:szCs w:val="24"/>
        </w:rPr>
      </w:pPr>
      <w:r>
        <w:rPr>
          <w:rFonts w:ascii="Arial" w:hAnsi="Arial" w:cs="Arial"/>
          <w:b/>
          <w:color w:val="000000"/>
          <w:spacing w:val="-3"/>
          <w:sz w:val="24"/>
          <w:szCs w:val="24"/>
        </w:rPr>
        <w:t xml:space="preserve">                                                                  </w:t>
      </w:r>
      <w:r>
        <w:rPr>
          <w:rFonts w:ascii="Arial" w:hAnsi="Arial" w:cs="Arial"/>
          <w:color w:val="000000"/>
          <w:spacing w:val="-3"/>
          <w:sz w:val="24"/>
          <w:szCs w:val="24"/>
        </w:rPr>
        <w:t xml:space="preserve"> </w:t>
      </w:r>
    </w:p>
    <w:p w:rsidR="00295F97" w:rsidRDefault="00295F97" w:rsidP="00295F97">
      <w:pPr>
        <w:pStyle w:val="Ttulo4"/>
        <w:spacing w:before="0" w:after="0"/>
        <w:jc w:val="both"/>
        <w:rPr>
          <w:rFonts w:ascii="Arial" w:hAnsi="Arial" w:cs="Arial"/>
          <w:sz w:val="24"/>
          <w:szCs w:val="24"/>
        </w:rPr>
      </w:pPr>
      <w:r>
        <w:rPr>
          <w:rFonts w:ascii="Arial" w:hAnsi="Arial" w:cs="Arial"/>
          <w:sz w:val="24"/>
          <w:szCs w:val="24"/>
        </w:rPr>
        <w:t>XIII – CONDIÇÕES CONTRATUAIS</w:t>
      </w:r>
    </w:p>
    <w:p w:rsidR="00295F97" w:rsidRDefault="00295F97" w:rsidP="00295F97">
      <w:pPr>
        <w:tabs>
          <w:tab w:val="left" w:pos="4678"/>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295F97" w:rsidRDefault="00295F97" w:rsidP="00295F97">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295F97" w:rsidRDefault="00295F97" w:rsidP="00295F97">
      <w:pPr>
        <w:pStyle w:val="Corpodetexto"/>
        <w:tabs>
          <w:tab w:val="left" w:pos="4678"/>
        </w:tabs>
        <w:jc w:val="both"/>
        <w:rPr>
          <w:rFonts w:ascii="Arial" w:hAnsi="Arial" w:cs="Arial"/>
          <w:b w:val="0"/>
          <w:sz w:val="24"/>
          <w:szCs w:val="24"/>
        </w:rPr>
      </w:pPr>
    </w:p>
    <w:p w:rsidR="00295F97" w:rsidRDefault="00295F97" w:rsidP="00295F97">
      <w:pPr>
        <w:pStyle w:val="Ttulo5"/>
        <w:spacing w:before="0" w:after="0"/>
        <w:jc w:val="both"/>
        <w:rPr>
          <w:rFonts w:ascii="Arial" w:hAnsi="Arial" w:cs="Arial"/>
          <w:i w:val="0"/>
          <w:sz w:val="24"/>
          <w:szCs w:val="24"/>
        </w:rPr>
      </w:pPr>
      <w:r>
        <w:rPr>
          <w:rFonts w:ascii="Arial" w:hAnsi="Arial" w:cs="Arial"/>
          <w:i w:val="0"/>
          <w:sz w:val="24"/>
          <w:szCs w:val="24"/>
        </w:rPr>
        <w:t>XV- DO PAGAMENTO</w:t>
      </w:r>
    </w:p>
    <w:p w:rsidR="00295F97" w:rsidRDefault="00295F97" w:rsidP="00295F97">
      <w:pPr>
        <w:spacing w:after="0"/>
        <w:ind w:right="-28"/>
        <w:jc w:val="both"/>
        <w:rPr>
          <w:rFonts w:ascii="Arial" w:hAnsi="Arial" w:cs="Arial"/>
          <w:sz w:val="24"/>
          <w:szCs w:val="24"/>
        </w:rPr>
      </w:pPr>
      <w:r>
        <w:rPr>
          <w:rFonts w:ascii="Arial" w:hAnsi="Arial" w:cs="Arial"/>
          <w:b/>
          <w:sz w:val="24"/>
          <w:szCs w:val="24"/>
        </w:rPr>
        <w:t>15.1-</w:t>
      </w:r>
      <w:r>
        <w:rPr>
          <w:rFonts w:ascii="Arial" w:hAnsi="Arial" w:cs="Arial"/>
          <w:sz w:val="24"/>
          <w:szCs w:val="24"/>
        </w:rPr>
        <w:t xml:space="preserve">  O pagamento será efetuado em </w:t>
      </w:r>
      <w:r>
        <w:rPr>
          <w:rFonts w:ascii="Arial" w:hAnsi="Arial"/>
          <w:sz w:val="24"/>
          <w:szCs w:val="24"/>
        </w:rPr>
        <w:t>parcelas mensais e consecutivas, a partir da assinatura do contrato, até o mês de dezembro/2016</w:t>
      </w:r>
      <w:r>
        <w:rPr>
          <w:rFonts w:ascii="Arial" w:hAnsi="Arial" w:cs="Arial"/>
          <w:sz w:val="24"/>
          <w:szCs w:val="24"/>
        </w:rPr>
        <w:t>, mediante a apresentação da Nota Fiscal no almoxarifado da PREFEITURA MUNICIPAL DE PAINS MG e relatório emitido pelo responsável do setor de educação e cultura, atestando se a prestação dos serviços foi satisfatório, e, se o município recebeu pontuação.</w:t>
      </w:r>
    </w:p>
    <w:p w:rsidR="00295F97" w:rsidRDefault="00295F97" w:rsidP="00295F97">
      <w:pPr>
        <w:spacing w:after="0"/>
        <w:ind w:right="-28"/>
        <w:jc w:val="both"/>
        <w:rPr>
          <w:rFonts w:ascii="Arial" w:hAnsi="Arial" w:cs="Arial"/>
          <w:sz w:val="24"/>
        </w:rPr>
      </w:pPr>
      <w:r>
        <w:rPr>
          <w:rFonts w:ascii="Arial" w:hAnsi="Arial" w:cs="Arial"/>
          <w:b/>
          <w:sz w:val="24"/>
        </w:rPr>
        <w:t>15.2-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295F97" w:rsidRDefault="00295F97" w:rsidP="00295F97">
      <w:pPr>
        <w:spacing w:after="0"/>
        <w:jc w:val="both"/>
        <w:rPr>
          <w:rFonts w:ascii="Arial" w:hAnsi="Arial" w:cs="Arial"/>
          <w:sz w:val="24"/>
        </w:rPr>
      </w:pPr>
      <w:r>
        <w:rPr>
          <w:rFonts w:ascii="Arial" w:hAnsi="Arial" w:cs="Arial"/>
          <w:b/>
          <w:sz w:val="24"/>
        </w:rPr>
        <w:t>15.3-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295F97" w:rsidRDefault="00295F97" w:rsidP="00295F97">
      <w:pPr>
        <w:spacing w:after="0"/>
        <w:jc w:val="both"/>
        <w:rPr>
          <w:rFonts w:ascii="Arial" w:hAnsi="Arial" w:cs="Arial"/>
          <w:sz w:val="24"/>
        </w:rPr>
      </w:pPr>
      <w:r>
        <w:rPr>
          <w:rFonts w:ascii="Arial" w:hAnsi="Arial" w:cs="Arial"/>
          <w:b/>
          <w:sz w:val="24"/>
        </w:rPr>
        <w:lastRenderedPageBreak/>
        <w:t>15.4 –</w:t>
      </w:r>
      <w:r>
        <w:rPr>
          <w:rFonts w:ascii="Arial" w:hAnsi="Arial" w:cs="Arial"/>
          <w:sz w:val="24"/>
        </w:rPr>
        <w:t xml:space="preserve"> Em hipótese alguma haverá pagamento antecipado.</w:t>
      </w:r>
    </w:p>
    <w:p w:rsidR="00295F97" w:rsidRDefault="00295F97" w:rsidP="00295F97">
      <w:pPr>
        <w:pStyle w:val="Corpodetexto"/>
        <w:jc w:val="both"/>
        <w:rPr>
          <w:rFonts w:ascii="Arial" w:hAnsi="Arial" w:cs="Arial"/>
          <w:sz w:val="24"/>
          <w:szCs w:val="24"/>
        </w:rPr>
      </w:pPr>
    </w:p>
    <w:p w:rsidR="00295F97" w:rsidRDefault="00295F97" w:rsidP="00295F97">
      <w:pPr>
        <w:pStyle w:val="Corpodetexto"/>
        <w:jc w:val="both"/>
        <w:rPr>
          <w:rFonts w:ascii="Arial" w:hAnsi="Arial" w:cs="Arial"/>
          <w:sz w:val="24"/>
          <w:szCs w:val="24"/>
        </w:rPr>
      </w:pPr>
      <w:r>
        <w:rPr>
          <w:rFonts w:ascii="Arial" w:hAnsi="Arial" w:cs="Arial"/>
          <w:sz w:val="24"/>
          <w:szCs w:val="24"/>
        </w:rPr>
        <w:t>XVI- SANÇÕES</w:t>
      </w:r>
    </w:p>
    <w:p w:rsidR="00295F97" w:rsidRDefault="00295F97" w:rsidP="00295F97">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295F97" w:rsidRDefault="00295F97" w:rsidP="00295F97">
      <w:pPr>
        <w:pStyle w:val="Corpodetexto"/>
        <w:jc w:val="both"/>
        <w:rPr>
          <w:rFonts w:ascii="Arial" w:hAnsi="Arial" w:cs="Arial"/>
          <w:b w:val="0"/>
          <w:sz w:val="24"/>
          <w:szCs w:val="24"/>
        </w:rPr>
      </w:pPr>
      <w:r>
        <w:rPr>
          <w:rFonts w:ascii="Arial" w:hAnsi="Arial" w:cs="Arial"/>
          <w:b w:val="0"/>
          <w:sz w:val="24"/>
          <w:szCs w:val="24"/>
        </w:rPr>
        <w:t xml:space="preserve"> </w:t>
      </w:r>
    </w:p>
    <w:p w:rsidR="00295F97" w:rsidRDefault="00295F97" w:rsidP="00295F97">
      <w:pPr>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295F97" w:rsidRDefault="00295F97" w:rsidP="00295F97">
      <w:pPr>
        <w:numPr>
          <w:ilvl w:val="0"/>
          <w:numId w:val="4"/>
        </w:numPr>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295F97" w:rsidRDefault="00295F97" w:rsidP="00295F97">
      <w:pPr>
        <w:numPr>
          <w:ilvl w:val="0"/>
          <w:numId w:val="5"/>
        </w:numPr>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295F97" w:rsidRDefault="00295F97" w:rsidP="00295F97">
      <w:pPr>
        <w:numPr>
          <w:ilvl w:val="0"/>
          <w:numId w:val="6"/>
        </w:numPr>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295F97" w:rsidRDefault="00295F97" w:rsidP="00295F97">
      <w:pPr>
        <w:pStyle w:val="Corpodetexto"/>
        <w:jc w:val="both"/>
        <w:rPr>
          <w:rFonts w:ascii="Arial" w:hAnsi="Arial" w:cs="Arial"/>
          <w:sz w:val="10"/>
          <w:szCs w:val="10"/>
        </w:rPr>
      </w:pPr>
    </w:p>
    <w:p w:rsidR="00295F97" w:rsidRDefault="00295F97" w:rsidP="00295F97">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295F97" w:rsidRDefault="00295F97" w:rsidP="00295F97">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295F97" w:rsidRDefault="00295F97" w:rsidP="00295F97">
      <w:pPr>
        <w:pStyle w:val="Corpodetexto"/>
        <w:jc w:val="both"/>
        <w:rPr>
          <w:rFonts w:ascii="Arial" w:hAnsi="Arial" w:cs="Arial"/>
          <w:b w:val="0"/>
          <w:sz w:val="24"/>
          <w:szCs w:val="24"/>
        </w:rPr>
      </w:pPr>
      <w:r>
        <w:rPr>
          <w:rFonts w:ascii="Arial" w:hAnsi="Arial" w:cs="Arial"/>
          <w:sz w:val="24"/>
          <w:szCs w:val="24"/>
        </w:rPr>
        <w:t>16.4-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295F97" w:rsidRDefault="00295F97" w:rsidP="00295F97">
      <w:pPr>
        <w:pStyle w:val="Corpodetexto"/>
        <w:jc w:val="both"/>
        <w:rPr>
          <w:rFonts w:ascii="Arial" w:hAnsi="Arial" w:cs="Arial"/>
          <w:b w:val="0"/>
          <w:sz w:val="24"/>
          <w:szCs w:val="24"/>
        </w:rPr>
      </w:pPr>
      <w:r>
        <w:rPr>
          <w:rFonts w:ascii="Arial" w:hAnsi="Arial" w:cs="Arial"/>
          <w:sz w:val="24"/>
          <w:szCs w:val="24"/>
        </w:rPr>
        <w:t>16.5-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295F97" w:rsidRDefault="00295F97" w:rsidP="00295F97">
      <w:pPr>
        <w:pStyle w:val="Corpodetexto"/>
        <w:jc w:val="both"/>
        <w:rPr>
          <w:rFonts w:ascii="Arial" w:hAnsi="Arial" w:cs="Arial"/>
          <w:b w:val="0"/>
          <w:sz w:val="24"/>
          <w:szCs w:val="24"/>
        </w:rPr>
      </w:pPr>
      <w:r>
        <w:rPr>
          <w:rFonts w:ascii="Arial" w:hAnsi="Arial" w:cs="Arial"/>
          <w:sz w:val="24"/>
          <w:szCs w:val="24"/>
        </w:rPr>
        <w:t>16.6-</w:t>
      </w:r>
      <w:r>
        <w:rPr>
          <w:rFonts w:ascii="Arial" w:hAnsi="Arial" w:cs="Arial"/>
          <w:b w:val="0"/>
          <w:sz w:val="24"/>
          <w:szCs w:val="24"/>
        </w:rPr>
        <w:t xml:space="preserve"> Em qualquer hipótese e aplicações de sanções será assegurado à licitante vencedora o contraditório e a ampla defesa.  </w:t>
      </w:r>
    </w:p>
    <w:p w:rsidR="00295F97" w:rsidRDefault="00295F97" w:rsidP="00295F97">
      <w:pPr>
        <w:pStyle w:val="Corpodetexto"/>
        <w:jc w:val="both"/>
        <w:rPr>
          <w:rFonts w:ascii="Arial" w:hAnsi="Arial" w:cs="Arial"/>
          <w:sz w:val="24"/>
          <w:szCs w:val="24"/>
        </w:rPr>
      </w:pPr>
    </w:p>
    <w:p w:rsidR="00295F97" w:rsidRDefault="00295F97" w:rsidP="00295F97">
      <w:pPr>
        <w:pStyle w:val="Corpodetexto"/>
        <w:jc w:val="both"/>
        <w:rPr>
          <w:rFonts w:ascii="Arial" w:hAnsi="Arial" w:cs="Arial"/>
          <w:sz w:val="24"/>
          <w:szCs w:val="24"/>
        </w:rPr>
      </w:pPr>
      <w:r>
        <w:rPr>
          <w:rFonts w:ascii="Arial" w:hAnsi="Arial" w:cs="Arial"/>
          <w:sz w:val="24"/>
          <w:szCs w:val="24"/>
        </w:rPr>
        <w:t>XVII- DISPOSIÇÕES FINAIS</w:t>
      </w:r>
    </w:p>
    <w:p w:rsidR="00295F97" w:rsidRDefault="00295F97" w:rsidP="00295F97">
      <w:pPr>
        <w:pStyle w:val="Corpodetexto"/>
        <w:jc w:val="both"/>
        <w:rPr>
          <w:rFonts w:ascii="Arial" w:hAnsi="Arial" w:cs="Arial"/>
          <w:b w:val="0"/>
          <w:sz w:val="24"/>
          <w:szCs w:val="24"/>
        </w:rPr>
      </w:pPr>
      <w:r>
        <w:rPr>
          <w:rFonts w:ascii="Arial" w:hAnsi="Arial" w:cs="Arial"/>
          <w:sz w:val="24"/>
          <w:szCs w:val="24"/>
        </w:rPr>
        <w:t>17.1-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295F97" w:rsidRDefault="00295F97" w:rsidP="00295F97">
      <w:pPr>
        <w:pStyle w:val="Corpodetexto"/>
        <w:jc w:val="both"/>
        <w:rPr>
          <w:rFonts w:ascii="Arial" w:hAnsi="Arial" w:cs="Arial"/>
          <w:b w:val="0"/>
          <w:sz w:val="24"/>
          <w:szCs w:val="24"/>
        </w:rPr>
      </w:pPr>
      <w:r>
        <w:rPr>
          <w:rFonts w:ascii="Arial" w:hAnsi="Arial" w:cs="Arial"/>
          <w:sz w:val="24"/>
          <w:szCs w:val="24"/>
        </w:rPr>
        <w:t>17.2-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295F97" w:rsidRDefault="00295F97" w:rsidP="00295F97">
      <w:pPr>
        <w:pStyle w:val="Corpodetexto"/>
        <w:jc w:val="both"/>
        <w:rPr>
          <w:rFonts w:ascii="Arial" w:hAnsi="Arial" w:cs="Arial"/>
          <w:b w:val="0"/>
          <w:sz w:val="24"/>
          <w:szCs w:val="24"/>
        </w:rPr>
      </w:pPr>
      <w:r>
        <w:rPr>
          <w:rFonts w:ascii="Arial" w:hAnsi="Arial" w:cs="Arial"/>
          <w:sz w:val="24"/>
          <w:szCs w:val="24"/>
        </w:rPr>
        <w:lastRenderedPageBreak/>
        <w:t>17.3-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3323-1313 (Ramais 49 e 50), no horário de 07:00 às 17:00 horas.</w:t>
      </w:r>
    </w:p>
    <w:p w:rsidR="00295F97" w:rsidRDefault="00295F97" w:rsidP="00295F97">
      <w:pPr>
        <w:spacing w:after="0"/>
        <w:ind w:right="-2"/>
        <w:jc w:val="both"/>
        <w:rPr>
          <w:rFonts w:ascii="Arial" w:hAnsi="Arial" w:cs="Arial"/>
          <w:bCs/>
          <w:sz w:val="10"/>
          <w:szCs w:val="10"/>
        </w:rPr>
      </w:pP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w:t>
      </w:r>
      <w:r>
        <w:rPr>
          <w:rFonts w:ascii="Arial" w:hAnsi="Arial" w:cs="Arial"/>
          <w:bCs/>
          <w:sz w:val="24"/>
          <w:szCs w:val="24"/>
        </w:rPr>
        <w:t xml:space="preserve"> Fazem parte do presente Edital:</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de mão-de-obra de menores;</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17.5.3-</w:t>
      </w:r>
      <w:r>
        <w:rPr>
          <w:rFonts w:ascii="Arial" w:hAnsi="Arial" w:cs="Arial"/>
          <w:bCs/>
          <w:sz w:val="24"/>
          <w:szCs w:val="24"/>
        </w:rPr>
        <w:t xml:space="preserve"> </w:t>
      </w:r>
      <w:r>
        <w:rPr>
          <w:rFonts w:ascii="Arial" w:hAnsi="Arial" w:cs="Arial"/>
          <w:b/>
          <w:sz w:val="24"/>
          <w:szCs w:val="24"/>
        </w:rPr>
        <w:t xml:space="preserve">Anexo III </w:t>
      </w:r>
      <w:r w:rsidR="007028E9">
        <w:rPr>
          <w:rFonts w:ascii="Arial" w:hAnsi="Arial" w:cs="Arial"/>
          <w:bCs/>
          <w:sz w:val="24"/>
          <w:szCs w:val="24"/>
        </w:rPr>
        <w:t>– Modelo de declaração</w:t>
      </w:r>
      <w:r>
        <w:rPr>
          <w:rFonts w:ascii="Arial" w:hAnsi="Arial" w:cs="Arial"/>
          <w:bCs/>
          <w:sz w:val="24"/>
          <w:szCs w:val="24"/>
        </w:rPr>
        <w:t xml:space="preserve"> para credenciamento;</w:t>
      </w:r>
    </w:p>
    <w:p w:rsidR="00295F97" w:rsidRDefault="00295F97" w:rsidP="00295F97">
      <w:pPr>
        <w:spacing w:after="0"/>
        <w:ind w:right="-2"/>
        <w:jc w:val="both"/>
        <w:rPr>
          <w:rFonts w:ascii="Arial" w:hAnsi="Arial" w:cs="Arial"/>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IV - </w:t>
      </w:r>
      <w:r>
        <w:rPr>
          <w:rFonts w:ascii="Arial" w:hAnsi="Arial" w:cs="Arial"/>
          <w:sz w:val="24"/>
          <w:szCs w:val="24"/>
        </w:rPr>
        <w:t>Modelo de declaração de habilitação para credenciamento;</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V </w:t>
      </w:r>
      <w:r>
        <w:rPr>
          <w:rFonts w:ascii="Arial" w:hAnsi="Arial" w:cs="Arial"/>
          <w:bCs/>
          <w:sz w:val="24"/>
          <w:szCs w:val="24"/>
        </w:rPr>
        <w:t>– Modelo de Termo de Referência;</w:t>
      </w:r>
    </w:p>
    <w:p w:rsidR="00295F97" w:rsidRDefault="00295F97" w:rsidP="00295F97">
      <w:pPr>
        <w:spacing w:after="0"/>
        <w:ind w:right="-2"/>
        <w:jc w:val="both"/>
        <w:rPr>
          <w:rFonts w:ascii="Arial" w:hAnsi="Arial" w:cs="Arial"/>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VI – </w:t>
      </w:r>
      <w:r>
        <w:rPr>
          <w:rFonts w:ascii="Arial" w:hAnsi="Arial" w:cs="Arial"/>
          <w:sz w:val="24"/>
          <w:szCs w:val="24"/>
        </w:rPr>
        <w:t xml:space="preserve">Minuta de Contrato. </w:t>
      </w:r>
    </w:p>
    <w:p w:rsidR="00295F97" w:rsidRDefault="00295F97" w:rsidP="00295F97">
      <w:pPr>
        <w:spacing w:after="0"/>
        <w:ind w:right="-2"/>
        <w:jc w:val="both"/>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r>
        <w:rPr>
          <w:rFonts w:ascii="Arial" w:hAnsi="Arial" w:cs="Arial"/>
          <w:b w:val="0"/>
          <w:sz w:val="24"/>
          <w:szCs w:val="24"/>
        </w:rPr>
        <w:t xml:space="preserve">Pains – MG, </w:t>
      </w:r>
      <w:r w:rsidR="007028E9">
        <w:rPr>
          <w:rFonts w:ascii="Arial" w:hAnsi="Arial" w:cs="Arial"/>
          <w:b w:val="0"/>
          <w:sz w:val="24"/>
          <w:szCs w:val="24"/>
        </w:rPr>
        <w:t>06 de março de 2017</w:t>
      </w: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spacing w:after="0"/>
        <w:jc w:val="center"/>
        <w:rPr>
          <w:rFonts w:ascii="Arial" w:hAnsi="Arial" w:cs="Arial"/>
          <w:b/>
          <w:sz w:val="24"/>
          <w:szCs w:val="24"/>
        </w:rPr>
      </w:pPr>
      <w:r>
        <w:rPr>
          <w:rFonts w:ascii="Arial" w:hAnsi="Arial" w:cs="Arial"/>
          <w:b/>
          <w:sz w:val="24"/>
          <w:szCs w:val="24"/>
        </w:rPr>
        <w:t>Solange Maria Valadão de Sá</w:t>
      </w:r>
    </w:p>
    <w:p w:rsidR="00295F97" w:rsidRDefault="00295F97" w:rsidP="00295F97">
      <w:pPr>
        <w:spacing w:after="0"/>
        <w:jc w:val="center"/>
      </w:pPr>
      <w:r>
        <w:rPr>
          <w:rFonts w:ascii="Arial" w:hAnsi="Arial" w:cs="Arial"/>
          <w:bCs/>
          <w:sz w:val="24"/>
          <w:szCs w:val="24"/>
        </w:rPr>
        <w:t>Pregoeira</w:t>
      </w:r>
    </w:p>
    <w:p w:rsidR="00403E80" w:rsidRDefault="00403E80" w:rsidP="00295F97">
      <w:pPr>
        <w:spacing w:after="0"/>
        <w:jc w:val="both"/>
      </w:pPr>
    </w:p>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828" w:rsidRDefault="00E34828" w:rsidP="00614201">
      <w:pPr>
        <w:spacing w:after="0" w:line="240" w:lineRule="auto"/>
      </w:pPr>
      <w:r>
        <w:separator/>
      </w:r>
    </w:p>
  </w:endnote>
  <w:endnote w:type="continuationSeparator" w:id="1">
    <w:p w:rsidR="00E34828" w:rsidRDefault="00E3482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15Ct00">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828" w:rsidRDefault="00E34828" w:rsidP="00614201">
      <w:pPr>
        <w:spacing w:after="0" w:line="240" w:lineRule="auto"/>
      </w:pPr>
      <w:r>
        <w:separator/>
      </w:r>
    </w:p>
  </w:footnote>
  <w:footnote w:type="continuationSeparator" w:id="1">
    <w:p w:rsidR="00E34828" w:rsidRDefault="00E3482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12063A"/>
    <w:rsid w:val="00214A1C"/>
    <w:rsid w:val="00295F97"/>
    <w:rsid w:val="002C17C7"/>
    <w:rsid w:val="00403E80"/>
    <w:rsid w:val="00533465"/>
    <w:rsid w:val="00614201"/>
    <w:rsid w:val="006C1F8B"/>
    <w:rsid w:val="006F2E27"/>
    <w:rsid w:val="007028E9"/>
    <w:rsid w:val="00750505"/>
    <w:rsid w:val="008C5557"/>
    <w:rsid w:val="00B64B1C"/>
    <w:rsid w:val="00E348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2">
    <w:name w:val="heading 2"/>
    <w:basedOn w:val="Normal"/>
    <w:next w:val="Normal"/>
    <w:link w:val="Ttulo2Char"/>
    <w:qFormat/>
    <w:rsid w:val="00295F97"/>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295F97"/>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295F97"/>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295F97"/>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295F97"/>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2Char">
    <w:name w:val="Título 2 Char"/>
    <w:basedOn w:val="Fontepargpadro"/>
    <w:link w:val="Ttulo2"/>
    <w:rsid w:val="00295F97"/>
    <w:rPr>
      <w:rFonts w:ascii="Arial" w:eastAsia="Times New Roman" w:hAnsi="Arial" w:cs="Arial"/>
      <w:b/>
      <w:sz w:val="28"/>
      <w:szCs w:val="20"/>
      <w:lang w:eastAsia="ar-SA"/>
    </w:rPr>
  </w:style>
  <w:style w:type="character" w:customStyle="1" w:styleId="Ttulo3Char">
    <w:name w:val="Título 3 Char"/>
    <w:basedOn w:val="Fontepargpadro"/>
    <w:link w:val="Ttulo3"/>
    <w:rsid w:val="00295F97"/>
    <w:rPr>
      <w:rFonts w:ascii="Arial" w:eastAsia="Times New Roman" w:hAnsi="Arial" w:cs="Arial"/>
      <w:b/>
      <w:bCs/>
      <w:sz w:val="26"/>
      <w:szCs w:val="26"/>
      <w:lang w:eastAsia="ar-SA"/>
    </w:rPr>
  </w:style>
  <w:style w:type="character" w:customStyle="1" w:styleId="Ttulo4Char">
    <w:name w:val="Título 4 Char"/>
    <w:basedOn w:val="Fontepargpadro"/>
    <w:link w:val="Ttulo4"/>
    <w:rsid w:val="00295F97"/>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295F97"/>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295F97"/>
    <w:rPr>
      <w:rFonts w:ascii="Times New Roman" w:eastAsia="Times New Roman" w:hAnsi="Times New Roman" w:cs="Times New Roman"/>
      <w:b/>
      <w:bCs/>
      <w:lang w:eastAsia="ar-SA"/>
    </w:rPr>
  </w:style>
  <w:style w:type="character" w:styleId="Hyperlink">
    <w:name w:val="Hyperlink"/>
    <w:basedOn w:val="Fontepargpadro"/>
    <w:rsid w:val="00295F97"/>
    <w:rPr>
      <w:color w:val="0000FF"/>
      <w:u w:val="single"/>
    </w:rPr>
  </w:style>
  <w:style w:type="paragraph" w:styleId="Corpodetexto">
    <w:name w:val="Body Text"/>
    <w:basedOn w:val="Normal"/>
    <w:link w:val="CorpodetextoChar"/>
    <w:rsid w:val="00295F97"/>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295F97"/>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295F97"/>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295F9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295F97"/>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295F97"/>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295F9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295F97"/>
    <w:rPr>
      <w:rFonts w:ascii="Times New Roman" w:eastAsia="Times New Roman" w:hAnsi="Times New Roman" w:cs="Times New Roman"/>
      <w:sz w:val="20"/>
      <w:szCs w:val="20"/>
      <w:lang w:eastAsia="ar-SA"/>
    </w:rPr>
  </w:style>
  <w:style w:type="paragraph" w:styleId="NormalWeb">
    <w:name w:val="Normal (Web)"/>
    <w:basedOn w:val="Normal"/>
    <w:rsid w:val="00295F97"/>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3814</Words>
  <Characters>20601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2017-03-23T16:25:00Z</dcterms:created>
  <dcterms:modified xsi:type="dcterms:W3CDTF">2017-03-23T16:25:00Z</dcterms:modified>
</cp:coreProperties>
</file>