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EDITAL </w:t>
      </w:r>
      <w:r w:rsidR="0004010A">
        <w:rPr>
          <w:bCs/>
          <w:sz w:val="24"/>
          <w:szCs w:val="24"/>
          <w:u w:val="single"/>
        </w:rPr>
        <w:t>2018</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PROCESSO LICITATÓRIO N.º  </w:t>
      </w:r>
      <w:r w:rsidR="0004010A">
        <w:rPr>
          <w:bCs/>
          <w:sz w:val="24"/>
          <w:szCs w:val="24"/>
          <w:u w:val="single"/>
        </w:rPr>
        <w:t>051/2018</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PREGÃO PRESENCIAL N.º </w:t>
      </w:r>
      <w:r w:rsidR="0004010A">
        <w:rPr>
          <w:bCs/>
          <w:sz w:val="24"/>
          <w:szCs w:val="24"/>
          <w:u w:val="single"/>
        </w:rPr>
        <w:t>18/2018</w:t>
      </w:r>
    </w:p>
    <w:p w:rsidR="00301EC9" w:rsidRP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r>
        <w:rPr>
          <w:rFonts w:ascii="Arial" w:hAnsi="Arial" w:cs="Arial"/>
          <w:bCs/>
          <w:sz w:val="24"/>
          <w:szCs w:val="24"/>
        </w:rPr>
        <w:t>FORNECEDOR:________________________________________________</w:t>
      </w: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bCs/>
          <w:sz w:val="24"/>
          <w:szCs w:val="24"/>
        </w:rPr>
      </w:pPr>
      <w:r>
        <w:rPr>
          <w:bCs/>
          <w:sz w:val="24"/>
          <w:szCs w:val="24"/>
        </w:rPr>
        <w:t>C.N.P.J.: ________________________ INSC. ESTADUAL: __________________ ENDEREÇO: ________________________________________________________</w:t>
      </w:r>
    </w:p>
    <w:p w:rsidR="00301EC9" w:rsidRPr="00301EC9" w:rsidRDefault="00301EC9" w:rsidP="00301EC9">
      <w:pPr>
        <w:pStyle w:val="Ttulo2"/>
        <w:pBdr>
          <w:top w:val="double" w:sz="1" w:space="1" w:color="000000"/>
          <w:left w:val="double" w:sz="1" w:space="4" w:color="000000"/>
          <w:bottom w:val="double" w:sz="1" w:space="0" w:color="000000"/>
          <w:right w:val="double" w:sz="1" w:space="4" w:color="000000"/>
        </w:pBdr>
        <w:tabs>
          <w:tab w:val="left" w:pos="0"/>
        </w:tabs>
        <w:jc w:val="center"/>
        <w:rPr>
          <w:bCs/>
          <w:sz w:val="24"/>
          <w:szCs w:val="24"/>
        </w:rPr>
      </w:pPr>
      <w:r>
        <w:rPr>
          <w:bCs/>
          <w:sz w:val="24"/>
          <w:szCs w:val="24"/>
        </w:rPr>
        <w:t xml:space="preserve">_______________________________________________________________ </w:t>
      </w: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 xml:space="preserve">A Prefeitura Municipal de Pains - MG, mediante a pregoeira designada pela Portaria nº </w:t>
      </w:r>
      <w:r w:rsidR="0004010A">
        <w:rPr>
          <w:rFonts w:ascii="Arial" w:hAnsi="Arial" w:cs="Arial"/>
          <w:sz w:val="24"/>
          <w:szCs w:val="24"/>
        </w:rPr>
        <w:t>120/2017</w:t>
      </w:r>
      <w:r>
        <w:rPr>
          <w:rFonts w:ascii="Arial" w:hAnsi="Arial" w:cs="Arial"/>
          <w:sz w:val="24"/>
          <w:szCs w:val="24"/>
        </w:rPr>
        <w:t xml:space="preserve"> de abril de 201</w:t>
      </w:r>
      <w:r w:rsidR="0004010A">
        <w:rPr>
          <w:rFonts w:ascii="Arial" w:hAnsi="Arial" w:cs="Arial"/>
          <w:sz w:val="24"/>
          <w:szCs w:val="24"/>
        </w:rPr>
        <w:t>7</w:t>
      </w:r>
      <w:r>
        <w:rPr>
          <w:rFonts w:ascii="Arial" w:hAnsi="Arial" w:cs="Arial"/>
          <w:sz w:val="24"/>
          <w:szCs w:val="24"/>
        </w:rPr>
        <w:t xml:space="preserve">, Sra. SOLANGE MARIA VALADÃO DE SÁ, torna público para o conhecimento dos interessados, que fará realizar licitação na modalidade </w:t>
      </w:r>
      <w:r>
        <w:rPr>
          <w:rFonts w:ascii="Arial" w:hAnsi="Arial" w:cs="Arial"/>
          <w:b/>
          <w:sz w:val="24"/>
          <w:szCs w:val="24"/>
        </w:rPr>
        <w:t>PREGÃO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jc w:val="both"/>
        <w:rPr>
          <w:rFonts w:ascii="Arial" w:hAnsi="Arial" w:cs="Arial"/>
          <w:sz w:val="24"/>
          <w:szCs w:val="24"/>
        </w:rPr>
      </w:pPr>
      <w:r>
        <w:rPr>
          <w:rFonts w:ascii="Arial" w:hAnsi="Arial" w:cs="Arial"/>
          <w:sz w:val="24"/>
          <w:szCs w:val="24"/>
        </w:rPr>
        <w:tab/>
        <w:t xml:space="preserve">A abertura da sessão será às 09:00 (NOVE HORAS), do dia </w:t>
      </w:r>
      <w:r w:rsidR="0004010A">
        <w:rPr>
          <w:rFonts w:ascii="Arial" w:hAnsi="Arial" w:cs="Arial"/>
          <w:sz w:val="24"/>
          <w:szCs w:val="24"/>
        </w:rPr>
        <w:t>22</w:t>
      </w:r>
      <w:r>
        <w:rPr>
          <w:rFonts w:ascii="Arial" w:hAnsi="Arial" w:cs="Arial"/>
          <w:sz w:val="24"/>
          <w:szCs w:val="24"/>
        </w:rPr>
        <w:t xml:space="preserve"> de </w:t>
      </w:r>
      <w:r w:rsidR="0004010A">
        <w:rPr>
          <w:rFonts w:ascii="Arial" w:hAnsi="Arial" w:cs="Arial"/>
          <w:sz w:val="24"/>
          <w:szCs w:val="24"/>
        </w:rPr>
        <w:t>março de 2018</w:t>
      </w:r>
      <w:r>
        <w:rPr>
          <w:rFonts w:ascii="Arial" w:hAnsi="Arial" w:cs="Arial"/>
          <w:sz w:val="24"/>
          <w:szCs w:val="24"/>
        </w:rPr>
        <w:t>,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O procedimento licitatório que dele resultar obedecerá integralmente a Lei 10.520/02, subsidiariamente a Lei n° 8.666/93, e suas alterações, bem como o Decreto Municipal nº 034, de 27 de setembro de 2006  e Lei Complementar nº 123, de 14 de dezembro de 2006 e pelas demais normas e condições estabelecidas neste edital.</w:t>
      </w:r>
    </w:p>
    <w:p w:rsidR="00301EC9" w:rsidRDefault="00301EC9" w:rsidP="00301EC9">
      <w:pPr>
        <w:pStyle w:val="Cabealho"/>
        <w:tabs>
          <w:tab w:val="left" w:pos="708"/>
        </w:tabs>
        <w:ind w:firstLine="708"/>
        <w:jc w:val="both"/>
        <w:rPr>
          <w:rFonts w:ascii="Arial" w:hAnsi="Arial" w:cs="Arial"/>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TIPO: MENOR PREÇO UNITÁRIO</w:t>
      </w:r>
    </w:p>
    <w:p w:rsidR="00301EC9" w:rsidRDefault="00301EC9" w:rsidP="00301EC9">
      <w:pPr>
        <w:pStyle w:val="Cabealho"/>
        <w:tabs>
          <w:tab w:val="left" w:pos="708"/>
        </w:tabs>
        <w:jc w:val="both"/>
        <w:rPr>
          <w:rFonts w:ascii="Arial" w:hAnsi="Arial" w:cs="Arial"/>
          <w:b/>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I-OBJETO E VALOR DO EDITAL</w:t>
      </w:r>
    </w:p>
    <w:p w:rsidR="00301EC9" w:rsidRDefault="00301EC9" w:rsidP="00917A9B">
      <w:pPr>
        <w:tabs>
          <w:tab w:val="left" w:pos="1080"/>
        </w:tabs>
        <w:jc w:val="both"/>
        <w:rPr>
          <w:rFonts w:ascii="Arial" w:hAnsi="Arial" w:cs="Arial"/>
          <w:sz w:val="24"/>
          <w:szCs w:val="24"/>
        </w:rPr>
      </w:pPr>
      <w:r>
        <w:rPr>
          <w:rFonts w:ascii="Arial" w:hAnsi="Arial" w:cs="Arial"/>
          <w:b/>
          <w:sz w:val="24"/>
          <w:szCs w:val="24"/>
        </w:rPr>
        <w:t>1.1-</w:t>
      </w:r>
      <w:r>
        <w:rPr>
          <w:rFonts w:ascii="Arial" w:hAnsi="Arial" w:cs="Arial"/>
          <w:sz w:val="24"/>
          <w:szCs w:val="24"/>
        </w:rPr>
        <w:t xml:space="preserve"> O PRESENTE PROC</w:t>
      </w:r>
      <w:r>
        <w:rPr>
          <w:rFonts w:ascii="Arial" w:hAnsi="Arial" w:cs="Arial"/>
          <w:caps/>
          <w:sz w:val="24"/>
          <w:szCs w:val="24"/>
        </w:rPr>
        <w:t>ESSO LICITATÓRIO TEM POR OBJETO A</w:t>
      </w:r>
      <w:r>
        <w:rPr>
          <w:rFonts w:ascii="Arial" w:hAnsi="Arial" w:cs="Arial"/>
          <w:bCs/>
          <w:caps/>
          <w:sz w:val="24"/>
          <w:szCs w:val="24"/>
        </w:rPr>
        <w:t xml:space="preserve"> </w:t>
      </w:r>
      <w:r w:rsidR="00917A9B" w:rsidRPr="00917A9B">
        <w:rPr>
          <w:rFonts w:ascii="Arial" w:hAnsi="Arial" w:cs="Arial"/>
          <w:sz w:val="24"/>
          <w:szCs w:val="24"/>
        </w:rPr>
        <w:t xml:space="preserve">AQUISIÇÃO DE </w:t>
      </w:r>
      <w:r w:rsidR="00B77434">
        <w:rPr>
          <w:rFonts w:ascii="Arial" w:hAnsi="Arial" w:cs="Arial"/>
          <w:sz w:val="24"/>
          <w:szCs w:val="24"/>
        </w:rPr>
        <w:t xml:space="preserve">APARELHO DE </w:t>
      </w:r>
      <w:r w:rsidR="0004010A">
        <w:rPr>
          <w:rFonts w:ascii="Arial" w:hAnsi="Arial" w:cs="Arial"/>
          <w:sz w:val="24"/>
          <w:szCs w:val="24"/>
        </w:rPr>
        <w:t>AR CONDICIONADO PARA USO EM DIVERSAS SECRETARIAS E SETORES ADMINISTRATIVOS DO MUNICÍPIO</w:t>
      </w:r>
      <w:r>
        <w:rPr>
          <w:rFonts w:ascii="Arial" w:hAnsi="Arial" w:cs="Arial"/>
          <w:bCs/>
          <w:caps/>
          <w:sz w:val="24"/>
          <w:szCs w:val="24"/>
        </w:rPr>
        <w:t>.</w:t>
      </w:r>
      <w:r>
        <w:rPr>
          <w:rFonts w:ascii="Arial" w:hAnsi="Arial" w:cs="Arial"/>
          <w:b/>
          <w:bCs/>
          <w:caps/>
          <w:sz w:val="24"/>
          <w:szCs w:val="24"/>
        </w:rPr>
        <w:t xml:space="preserve"> </w:t>
      </w:r>
      <w:r>
        <w:rPr>
          <w:rFonts w:ascii="Arial" w:hAnsi="Arial" w:cs="Arial"/>
          <w:caps/>
          <w:sz w:val="24"/>
          <w:szCs w:val="24"/>
        </w:rPr>
        <w:t xml:space="preserve"> </w:t>
      </w:r>
      <w:r>
        <w:rPr>
          <w:rFonts w:ascii="Arial" w:hAnsi="Arial" w:cs="Arial"/>
          <w:sz w:val="24"/>
          <w:szCs w:val="24"/>
        </w:rPr>
        <w:t xml:space="preserve">ESPECIFICAÇÕES E QUANTITATIVOS CONFORME ANEXO I.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w:t>
      </w:r>
      <w:r>
        <w:rPr>
          <w:rFonts w:ascii="Arial" w:hAnsi="Arial" w:cs="Arial"/>
          <w:sz w:val="24"/>
          <w:szCs w:val="24"/>
        </w:rPr>
        <w:t>- Poderão participar deste pregão as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2.1.1</w:t>
      </w:r>
      <w:r>
        <w:rPr>
          <w:rFonts w:ascii="Arial" w:hAnsi="Arial" w:cs="Arial"/>
          <w:sz w:val="24"/>
          <w:szCs w:val="24"/>
        </w:rPr>
        <w:t>- estabelecidas no país, que satisfaçam as condições e disposições contidas neste edital e anexos;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2.1.2</w:t>
      </w:r>
      <w:r>
        <w:rPr>
          <w:rFonts w:ascii="Arial" w:hAnsi="Arial" w:cs="Arial"/>
          <w:sz w:val="24"/>
          <w:szCs w:val="24"/>
        </w:rPr>
        <w:t xml:space="preserve">- que apresentem a documentação relacionada no tópico </w:t>
      </w:r>
      <w:r>
        <w:rPr>
          <w:rFonts w:ascii="Arial" w:hAnsi="Arial" w:cs="Arial"/>
          <w:b/>
          <w:sz w:val="24"/>
          <w:szCs w:val="24"/>
        </w:rPr>
        <w:t>HABILITAÇÃO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2.2-</w:t>
      </w:r>
      <w:r>
        <w:rPr>
          <w:rFonts w:ascii="Arial" w:hAnsi="Arial" w:cs="Arial"/>
          <w:sz w:val="24"/>
          <w:szCs w:val="24"/>
        </w:rPr>
        <w:t xml:space="preserve"> As licitantes deverão apresentar no dia </w:t>
      </w:r>
      <w:r w:rsidR="0004010A">
        <w:rPr>
          <w:rFonts w:ascii="Arial" w:hAnsi="Arial" w:cs="Arial"/>
          <w:sz w:val="24"/>
          <w:szCs w:val="24"/>
        </w:rPr>
        <w:t>22 de março de 2018</w:t>
      </w:r>
      <w:r>
        <w:rPr>
          <w:rFonts w:ascii="Arial" w:hAnsi="Arial" w:cs="Arial"/>
          <w:sz w:val="24"/>
          <w:szCs w:val="24"/>
        </w:rPr>
        <w:t xml:space="preserve">, até às 09:00 horas, no Setor de Compras e Licitações da Prefeitura Municipal de Pains, situada à Praça Tonico Rabelo, 164, Centro, Pains/MG, 2 (dois) envelopes devidamente fechados, contendo no envelope nº 1, sua proposta comercial conforme solicitado no item 4 deste edital, e no envelope n° 2 a documentação </w:t>
      </w:r>
      <w:r>
        <w:rPr>
          <w:rFonts w:ascii="Arial" w:hAnsi="Arial" w:cs="Arial"/>
          <w:sz w:val="24"/>
          <w:szCs w:val="24"/>
        </w:rPr>
        <w:lastRenderedPageBreak/>
        <w:t>comprobatória da habilitação solicitada no item 8 deste edital, sendo que, ambos deverão conter, na parte externa, além da razão social, CNPJ, endereço e telefone, os seguintes dizeres:</w:t>
      </w:r>
    </w:p>
    <w:p w:rsidR="00301EC9" w:rsidRDefault="00301EC9" w:rsidP="00301EC9">
      <w:pPr>
        <w:pStyle w:val="Cabealho"/>
        <w:tabs>
          <w:tab w:val="left" w:pos="708"/>
        </w:tabs>
        <w:jc w:val="both"/>
        <w:rPr>
          <w:rFonts w:ascii="Arial" w:hAnsi="Arial" w:cs="Arial"/>
          <w:b/>
          <w:sz w:val="24"/>
          <w:szCs w:val="24"/>
        </w:rPr>
      </w:pPr>
    </w:p>
    <w:tbl>
      <w:tblPr>
        <w:tblW w:w="0" w:type="auto"/>
        <w:tblInd w:w="-30" w:type="dxa"/>
        <w:tblLayout w:type="fixed"/>
        <w:tblLook w:val="0000"/>
      </w:tblPr>
      <w:tblGrid>
        <w:gridCol w:w="5388"/>
      </w:tblGrid>
      <w:tr w:rsidR="00301EC9" w:rsidTr="002A5691">
        <w:tc>
          <w:tcPr>
            <w:tcW w:w="5388" w:type="dxa"/>
            <w:tcBorders>
              <w:top w:val="single" w:sz="4" w:space="0" w:color="000000"/>
              <w:left w:val="single" w:sz="4" w:space="0" w:color="000000"/>
              <w:bottom w:val="single" w:sz="4" w:space="0" w:color="000000"/>
              <w:right w:val="single" w:sz="4" w:space="0" w:color="000000"/>
            </w:tcBorders>
          </w:tcPr>
          <w:p w:rsidR="00301EC9" w:rsidRDefault="00DD369E" w:rsidP="002A5691">
            <w:pPr>
              <w:snapToGrid w:val="0"/>
            </w:pPr>
            <w:r>
              <w:pict>
                <v:shapetype id="_x0000_t202" coordsize="21600,21600" o:spt="202" path="m,l,21600r21600,l21600,xe">
                  <v:stroke joinstyle="miter"/>
                  <v:path gradientshapeok="t" o:connecttype="rect"/>
                </v:shapetype>
                <v:shape id="_x0000_s1026" type="#_x0000_t202" style="width:256.95pt;height:332.55pt;mso-wrap-distance-left:0;mso-wrap-distance-right:0;mso-position-horizontal-relative:char;mso-position-vertical-relative:line" stroked="f">
                  <v:fill color2="black"/>
                  <v:textbox inset="0,0,0,0">
                    <w:txbxContent>
                      <w:tbl>
                        <w:tblPr>
                          <w:tblW w:w="0" w:type="auto"/>
                          <w:tblInd w:w="108" w:type="dxa"/>
                          <w:tblLayout w:type="fixed"/>
                          <w:tblLook w:val="0000"/>
                        </w:tblPr>
                        <w:tblGrid>
                          <w:gridCol w:w="5162"/>
                        </w:tblGrid>
                        <w:tr w:rsidR="00301EC9">
                          <w:trPr>
                            <w:trHeight w:val="139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Envelope n° 1 – </w:t>
                              </w:r>
                              <w:r>
                                <w:rPr>
                                  <w:rFonts w:ascii="Arial" w:hAnsi="Arial" w:cs="Arial"/>
                                  <w:b/>
                                  <w:sz w:val="23"/>
                                  <w:szCs w:val="23"/>
                                </w:rPr>
                                <w:t>“PROPOSTA COMERCIAL</w:t>
                              </w:r>
                              <w:r>
                                <w:rPr>
                                  <w:rFonts w:ascii="Arial" w:hAnsi="Arial" w:cs="Arial"/>
                                  <w:b/>
                                  <w:sz w:val="24"/>
                                  <w:szCs w:val="24"/>
                                </w:rPr>
                                <w:t>”</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Processo Licitatório n</w:t>
                              </w:r>
                              <w:r w:rsidR="00917A9B">
                                <w:rPr>
                                  <w:rFonts w:ascii="Arial" w:hAnsi="Arial" w:cs="Arial"/>
                                  <w:b/>
                                  <w:sz w:val="24"/>
                                  <w:szCs w:val="24"/>
                                </w:rPr>
                                <w:t xml:space="preserve">º </w:t>
                              </w:r>
                              <w:r w:rsidR="0004010A">
                                <w:rPr>
                                  <w:rFonts w:ascii="Arial" w:hAnsi="Arial" w:cs="Arial"/>
                                  <w:b/>
                                  <w:sz w:val="24"/>
                                  <w:szCs w:val="24"/>
                                </w:rPr>
                                <w:t>051/2018</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04010A">
                                <w:rPr>
                                  <w:rFonts w:ascii="Arial" w:hAnsi="Arial" w:cs="Arial"/>
                                  <w:b/>
                                  <w:sz w:val="24"/>
                                  <w:szCs w:val="24"/>
                                </w:rPr>
                                <w:t>18/2018</w:t>
                              </w:r>
                            </w:p>
                            <w:p w:rsidR="00301EC9" w:rsidRDefault="0004010A">
                              <w:pPr>
                                <w:pStyle w:val="Cabealho"/>
                                <w:tabs>
                                  <w:tab w:val="left" w:pos="708"/>
                                </w:tabs>
                                <w:jc w:val="both"/>
                                <w:rPr>
                                  <w:rFonts w:ascii="Arial" w:hAnsi="Arial" w:cs="Arial"/>
                                  <w:b/>
                                  <w:sz w:val="24"/>
                                  <w:szCs w:val="24"/>
                                </w:rPr>
                              </w:pPr>
                              <w:r>
                                <w:rPr>
                                  <w:rFonts w:ascii="Arial" w:hAnsi="Arial" w:cs="Arial"/>
                                  <w:b/>
                                  <w:sz w:val="24"/>
                                  <w:szCs w:val="24"/>
                                </w:rPr>
                                <w:t>Registro de Preços nº 13/2018</w:t>
                              </w:r>
                            </w:p>
                          </w:tc>
                        </w:tr>
                        <w:tr w:rsidR="00301EC9">
                          <w:trPr>
                            <w:trHeight w:val="111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Envelope n° 2 – “DOCUMENTAÇÃO”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04010A">
                                <w:rPr>
                                  <w:rFonts w:ascii="Arial" w:hAnsi="Arial" w:cs="Arial"/>
                                  <w:b/>
                                  <w:sz w:val="24"/>
                                  <w:szCs w:val="24"/>
                                </w:rPr>
                                <w:t>051/2018</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04010A">
                                <w:rPr>
                                  <w:rFonts w:ascii="Arial" w:hAnsi="Arial" w:cs="Arial"/>
                                  <w:b/>
                                  <w:sz w:val="24"/>
                                  <w:szCs w:val="24"/>
                                </w:rPr>
                                <w:t>18/2018</w:t>
                              </w:r>
                            </w:p>
                            <w:p w:rsidR="0004010A" w:rsidRDefault="0004010A">
                              <w:pPr>
                                <w:pStyle w:val="Cabealho"/>
                                <w:tabs>
                                  <w:tab w:val="left" w:pos="708"/>
                                </w:tabs>
                                <w:jc w:val="both"/>
                                <w:rPr>
                                  <w:rFonts w:ascii="Arial" w:hAnsi="Arial" w:cs="Arial"/>
                                  <w:b/>
                                  <w:sz w:val="24"/>
                                  <w:szCs w:val="24"/>
                                </w:rPr>
                              </w:pPr>
                              <w:r>
                                <w:rPr>
                                  <w:rFonts w:ascii="Arial" w:hAnsi="Arial" w:cs="Arial"/>
                                  <w:b/>
                                  <w:sz w:val="24"/>
                                  <w:szCs w:val="24"/>
                                </w:rPr>
                                <w:t>Registro de Preços nº 13/2018</w:t>
                              </w:r>
                            </w:p>
                            <w:p w:rsidR="00301EC9" w:rsidRDefault="00301EC9">
                              <w:pPr>
                                <w:pStyle w:val="Cabealho"/>
                                <w:tabs>
                                  <w:tab w:val="left" w:pos="708"/>
                                </w:tabs>
                                <w:jc w:val="both"/>
                                <w:rPr>
                                  <w:rFonts w:ascii="Arial" w:hAnsi="Arial" w:cs="Arial"/>
                                  <w:b/>
                                  <w:sz w:val="24"/>
                                  <w:szCs w:val="24"/>
                                </w:rPr>
                              </w:pPr>
                            </w:p>
                          </w:tc>
                        </w:tr>
                      </w:tbl>
                      <w:p w:rsidR="00301EC9" w:rsidRDefault="00301EC9" w:rsidP="00301EC9">
                        <w:r>
                          <w:t xml:space="preserve"> </w:t>
                        </w:r>
                      </w:p>
                    </w:txbxContent>
                  </v:textbox>
                  <w10:wrap type="none"/>
                  <w10:anchorlock/>
                </v:shape>
              </w:pict>
            </w:r>
          </w:p>
        </w:tc>
      </w:tr>
    </w:tbl>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2.3.2</w:t>
      </w:r>
      <w:r>
        <w:rPr>
          <w:rFonts w:ascii="Arial" w:hAnsi="Arial" w:cs="Arial"/>
          <w:sz w:val="24"/>
          <w:szCs w:val="24"/>
        </w:rPr>
        <w:t>- que estejam com o direito de licitar e contratar com a Administração Pública suspensos ou por esta tenham sido declaradas inidôneas;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2.3.3</w:t>
      </w:r>
      <w:r>
        <w:rPr>
          <w:rFonts w:ascii="Arial" w:hAnsi="Arial" w:cs="Arial"/>
          <w:sz w:val="24"/>
          <w:szCs w:val="24"/>
        </w:rPr>
        <w:t xml:space="preserve">- que estejam reunidas em consórcio e sejam controladas, coligadas ou subsidiárias entre si, ou ainda, qualquer que seja a sua forma de constituição. </w:t>
      </w:r>
    </w:p>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III- DA REPRESENTAÇÀO E DO CREDENCIAMENTO</w:t>
      </w:r>
    </w:p>
    <w:p w:rsidR="00301EC9" w:rsidRDefault="00301EC9" w:rsidP="00301EC9">
      <w:pPr>
        <w:pStyle w:val="Textoembloco1"/>
        <w:ind w:left="0"/>
        <w:rPr>
          <w:rFonts w:cs="Arial"/>
          <w:szCs w:val="24"/>
        </w:rPr>
      </w:pPr>
      <w:r>
        <w:rPr>
          <w:rFonts w:cs="Arial"/>
          <w:b/>
          <w:szCs w:val="24"/>
        </w:rPr>
        <w:t>3.1</w:t>
      </w:r>
      <w:r>
        <w:rPr>
          <w:rFonts w:cs="Arial"/>
          <w:szCs w:val="24"/>
        </w:rPr>
        <w:t xml:space="preserve"> – A empresa proponente deverá se apresentar para credenciamento junto a pregoeira por um representante que, devidamente munido de documento que o credencie a participar deste procedimento licitatório, venha a responder por sua representada, devendo, ainda, no ato de credenciamento, identificar-se exibindo carteira de identidade ou outro documento equivalente.</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lastRenderedPageBreak/>
        <w:t>3.1.1</w:t>
      </w:r>
      <w:r>
        <w:rPr>
          <w:rFonts w:ascii="Arial" w:hAnsi="Arial" w:cs="Arial"/>
          <w:sz w:val="24"/>
          <w:szCs w:val="24"/>
        </w:rPr>
        <w:t xml:space="preserve">- Aberta a sessão, os interessados e seus representantes deverão estar devidamente credenciados por instrumento público de procuração, ou por instrumento particular com poderes para formular ofertas e lances de preços e praticar todos os demais atos pertinentes ao certame, em nome do proponente ,  e com apresentação do Contrato Social da empresa com suas últimas alterações;  e sendo sócio,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3.1.2 - A licitante deve ainda apresentar uma declaração dando ciência de que cumpre plenamente os requisitos de habilitação, conforme preceitua o inciso 7, art. 4 da lei 10.520/2002, sob pena  de ser desclassificada no certame.</w:t>
      </w:r>
    </w:p>
    <w:p w:rsidR="00301EC9" w:rsidRDefault="00301EC9" w:rsidP="00301EC9">
      <w:pPr>
        <w:pStyle w:val="Cabealho"/>
        <w:tabs>
          <w:tab w:val="left" w:pos="708"/>
        </w:tabs>
        <w:jc w:val="both"/>
        <w:rPr>
          <w:rFonts w:ascii="Arial" w:hAnsi="Arial" w:cs="Arial"/>
          <w:b/>
          <w:sz w:val="16"/>
          <w:szCs w:val="16"/>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IV- PROPOSTA COMERCIAL – ENVELOPE N°1</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 xml:space="preserve">4.1- </w:t>
      </w:r>
      <w:r>
        <w:rPr>
          <w:rFonts w:ascii="Arial" w:hAnsi="Arial" w:cs="Arial"/>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301EC9" w:rsidRDefault="00301EC9" w:rsidP="00301EC9">
      <w:pPr>
        <w:ind w:right="-28"/>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ser apresentada em 01 (uma) via, impressa em papel timbrado da proponente ou no anexo que compõe este edital. Deve ser redigida com clareza, sem emendas, rasuras, acréscimos ou entrelinhas, datada, rubricada em todas as folhas e assinada a última folha por seu representante legal;</w:t>
      </w:r>
    </w:p>
    <w:p w:rsidR="00301EC9" w:rsidRDefault="00301EC9" w:rsidP="00301EC9">
      <w:pPr>
        <w:ind w:right="-28"/>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301EC9" w:rsidRDefault="00301EC9" w:rsidP="00301EC9">
      <w:pPr>
        <w:ind w:right="-28"/>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301EC9" w:rsidRDefault="00301EC9" w:rsidP="00301EC9">
      <w:pPr>
        <w:ind w:right="-28"/>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preço unitário e total proposto para o objeto ofertado, expresso em reais, junto aos quais considerar-se-ão inclusas todas e quaisquer despesas incidentes sobre o objeto licitado (tributos, seguros, fretes, encargos de qualquer natureza).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 xml:space="preserve">4.2- </w:t>
      </w:r>
      <w:r>
        <w:rPr>
          <w:rFonts w:ascii="Arial" w:hAnsi="Arial" w:cs="Arial"/>
          <w:sz w:val="24"/>
          <w:szCs w:val="24"/>
        </w:rPr>
        <w:t>A licitante somente poderá retirar sua proposta mediante requerimento escrito a pregoeira, antes da abertura do respectivo envelope, desde que caracterizado motivo justo decorrente de fato superveniente e aceito pela pregoeira.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lastRenderedPageBreak/>
        <w:t>4.3-</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4.4-</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4.5 –</w:t>
      </w:r>
      <w:r>
        <w:rPr>
          <w:rFonts w:ascii="Arial" w:hAnsi="Arial" w:cs="Arial"/>
          <w:i/>
          <w:sz w:val="24"/>
          <w:szCs w:val="24"/>
        </w:rPr>
        <w:t xml:space="preserve"> </w:t>
      </w:r>
      <w:r>
        <w:rPr>
          <w:rFonts w:ascii="Arial" w:hAnsi="Arial" w:cs="Arial"/>
          <w:sz w:val="24"/>
          <w:szCs w:val="24"/>
        </w:rPr>
        <w:t>A Proposta Comercial deverá vir acompanhada dos respectivos Termos de  Garantia.</w:t>
      </w:r>
    </w:p>
    <w:p w:rsidR="00301EC9" w:rsidRDefault="00301EC9" w:rsidP="00301EC9">
      <w:pPr>
        <w:pStyle w:val="Cabealho"/>
        <w:tabs>
          <w:tab w:val="left" w:pos="8222"/>
        </w:tabs>
        <w:jc w:val="both"/>
        <w:rPr>
          <w:rFonts w:ascii="Arial" w:hAnsi="Arial" w:cs="Arial"/>
          <w:sz w:val="24"/>
          <w:szCs w:val="24"/>
        </w:rPr>
      </w:pP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301EC9" w:rsidRDefault="00301EC9" w:rsidP="00301EC9">
      <w:pPr>
        <w:jc w:val="both"/>
        <w:rPr>
          <w:rFonts w:ascii="Arial" w:hAnsi="Arial" w:cs="Arial"/>
          <w:sz w:val="24"/>
          <w:szCs w:val="24"/>
        </w:rPr>
      </w:pPr>
      <w:r>
        <w:rPr>
          <w:rFonts w:ascii="Arial" w:hAnsi="Arial" w:cs="Arial"/>
          <w:b/>
          <w:sz w:val="24"/>
          <w:szCs w:val="24"/>
        </w:rPr>
        <w:t>5.1</w:t>
      </w:r>
      <w:r>
        <w:rPr>
          <w:rFonts w:ascii="Arial" w:hAnsi="Arial" w:cs="Arial"/>
          <w:sz w:val="24"/>
          <w:szCs w:val="24"/>
        </w:rPr>
        <w:t xml:space="preserve">- O licitante vencedor deverá entregar as mercadorias, após a emissão da Ordem de Fornecimento, em no máximo 10 (dez) dias corridos no Almoxarifado </w:t>
      </w:r>
      <w:r w:rsidR="0004010A">
        <w:rPr>
          <w:rFonts w:ascii="Arial" w:hAnsi="Arial" w:cs="Arial"/>
          <w:sz w:val="24"/>
          <w:szCs w:val="24"/>
        </w:rPr>
        <w:t>da Prefeitura Municipal de Pains</w:t>
      </w:r>
      <w:r>
        <w:rPr>
          <w:rFonts w:ascii="Arial" w:hAnsi="Arial" w:cs="Arial"/>
          <w:sz w:val="24"/>
          <w:szCs w:val="24"/>
        </w:rPr>
        <w:t xml:space="preserve">, situado na </w:t>
      </w:r>
      <w:r w:rsidR="007C490B">
        <w:rPr>
          <w:rFonts w:ascii="Arial" w:hAnsi="Arial" w:cs="Arial"/>
          <w:sz w:val="24"/>
          <w:szCs w:val="24"/>
        </w:rPr>
        <w:t>Praça Tonico Rabelo</w:t>
      </w:r>
      <w:r>
        <w:rPr>
          <w:rFonts w:ascii="Arial" w:hAnsi="Arial" w:cs="Arial"/>
          <w:sz w:val="24"/>
          <w:szCs w:val="24"/>
        </w:rPr>
        <w:t xml:space="preserve">, </w:t>
      </w:r>
      <w:r w:rsidR="007C490B">
        <w:rPr>
          <w:rFonts w:ascii="Arial" w:hAnsi="Arial" w:cs="Arial"/>
          <w:sz w:val="24"/>
          <w:szCs w:val="24"/>
        </w:rPr>
        <w:t>164</w:t>
      </w:r>
      <w:r>
        <w:rPr>
          <w:rFonts w:ascii="Arial" w:hAnsi="Arial" w:cs="Arial"/>
          <w:sz w:val="24"/>
          <w:szCs w:val="24"/>
        </w:rPr>
        <w:t>, Centro, Pains-MG, aberto das 7:00 às 11:00 e de 13:00 às 17:00 horas, de segunda a sexta-feira, se comprometendo a arcar com as despesas de entrega do objeto.</w:t>
      </w:r>
    </w:p>
    <w:p w:rsidR="00301EC9" w:rsidRDefault="00301EC9" w:rsidP="00301EC9">
      <w:pPr>
        <w:ind w:right="-28"/>
        <w:jc w:val="both"/>
        <w:rPr>
          <w:rFonts w:ascii="Arial" w:hAnsi="Arial" w:cs="Arial"/>
          <w:sz w:val="24"/>
          <w:szCs w:val="24"/>
        </w:rPr>
      </w:pPr>
      <w:r>
        <w:rPr>
          <w:rFonts w:ascii="Arial" w:hAnsi="Arial" w:cs="Arial"/>
          <w:b/>
          <w:sz w:val="24"/>
          <w:szCs w:val="24"/>
        </w:rPr>
        <w:t>5.2</w:t>
      </w:r>
      <w:r>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301EC9" w:rsidRPr="00FB3844" w:rsidRDefault="00301EC9" w:rsidP="00FB3844">
      <w:pPr>
        <w:ind w:right="-28"/>
        <w:jc w:val="both"/>
        <w:rPr>
          <w:rFonts w:ascii="Arial" w:hAnsi="Arial" w:cs="Arial"/>
          <w:sz w:val="24"/>
          <w:szCs w:val="24"/>
        </w:rPr>
      </w:pPr>
      <w:r>
        <w:rPr>
          <w:rFonts w:ascii="Arial" w:hAnsi="Arial" w:cs="Arial"/>
          <w:b/>
          <w:sz w:val="24"/>
          <w:szCs w:val="24"/>
        </w:rPr>
        <w:t>5.3</w:t>
      </w:r>
      <w:r>
        <w:rPr>
          <w:rFonts w:ascii="Arial" w:hAnsi="Arial" w:cs="Arial"/>
          <w:sz w:val="24"/>
          <w:szCs w:val="24"/>
        </w:rPr>
        <w:t>- Na hipótese de substituição, a contratada deverá fazê-la em conformidade com a indicação da Administração, no prazo máximo de 05 (cinco) dias, contados da  notificação por escrito, mantido o preço inicialmente  do contrato.</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  DA DESCLASSIFICAÇÃO</w:t>
      </w:r>
    </w:p>
    <w:p w:rsidR="00301EC9" w:rsidRDefault="00301EC9" w:rsidP="00301EC9">
      <w:pPr>
        <w:tabs>
          <w:tab w:val="left" w:pos="8222"/>
        </w:tabs>
        <w:jc w:val="both"/>
        <w:rPr>
          <w:rFonts w:ascii="Arial" w:hAnsi="Arial" w:cs="Arial"/>
          <w:sz w:val="24"/>
          <w:szCs w:val="24"/>
        </w:rPr>
      </w:pPr>
      <w:r>
        <w:rPr>
          <w:rFonts w:ascii="Arial" w:hAnsi="Arial" w:cs="Arial"/>
          <w:b/>
          <w:sz w:val="24"/>
          <w:szCs w:val="24"/>
        </w:rPr>
        <w:t>6.1</w:t>
      </w:r>
      <w:r>
        <w:rPr>
          <w:rFonts w:ascii="Arial" w:hAnsi="Arial" w:cs="Arial"/>
          <w:sz w:val="24"/>
          <w:szCs w:val="24"/>
        </w:rPr>
        <w:t xml:space="preserve"> - Serão desclassificadas:</w:t>
      </w:r>
    </w:p>
    <w:p w:rsidR="00301EC9" w:rsidRDefault="00301EC9" w:rsidP="00301EC9">
      <w:pPr>
        <w:numPr>
          <w:ilvl w:val="0"/>
          <w:numId w:val="3"/>
        </w:numPr>
        <w:tabs>
          <w:tab w:val="left" w:pos="1440"/>
          <w:tab w:val="left" w:pos="9302"/>
        </w:tabs>
        <w:suppressAutoHyphens/>
        <w:spacing w:after="0" w:line="240" w:lineRule="auto"/>
        <w:jc w:val="both"/>
        <w:rPr>
          <w:rFonts w:ascii="Arial" w:hAnsi="Arial" w:cs="Arial"/>
          <w:sz w:val="24"/>
          <w:szCs w:val="24"/>
        </w:rPr>
      </w:pPr>
      <w:r>
        <w:rPr>
          <w:rFonts w:ascii="Arial" w:hAnsi="Arial" w:cs="Arial"/>
          <w:sz w:val="24"/>
          <w:szCs w:val="24"/>
        </w:rPr>
        <w:t>As propostas que não atenderem às exigências do ato convocatório deste edital;</w:t>
      </w:r>
    </w:p>
    <w:p w:rsidR="00FB3844" w:rsidRDefault="00301EC9" w:rsidP="00FB3844">
      <w:pPr>
        <w:tabs>
          <w:tab w:val="left" w:pos="8222"/>
        </w:tabs>
        <w:jc w:val="both"/>
        <w:rPr>
          <w:rFonts w:ascii="Arial" w:hAnsi="Arial" w:cs="Arial"/>
          <w:sz w:val="24"/>
          <w:szCs w:val="24"/>
        </w:rPr>
      </w:pPr>
      <w:r>
        <w:rPr>
          <w:rFonts w:ascii="Arial" w:hAnsi="Arial" w:cs="Arial"/>
          <w:sz w:val="24"/>
          <w:szCs w:val="24"/>
        </w:rPr>
        <w:t>b) As propostas que apresentarem preços excessivos ou manifestamente inexeqüíveis;</w:t>
      </w:r>
    </w:p>
    <w:p w:rsidR="00301EC9" w:rsidRDefault="00301EC9" w:rsidP="00FB3844">
      <w:pPr>
        <w:tabs>
          <w:tab w:val="left" w:pos="8222"/>
        </w:tabs>
        <w:jc w:val="both"/>
        <w:rPr>
          <w:rFonts w:ascii="Arial" w:hAnsi="Arial" w:cs="Arial"/>
          <w:sz w:val="24"/>
          <w:szCs w:val="24"/>
        </w:rPr>
      </w:pPr>
      <w:r>
        <w:rPr>
          <w:rFonts w:ascii="Arial" w:hAnsi="Arial" w:cs="Arial"/>
          <w:sz w:val="24"/>
          <w:szCs w:val="24"/>
        </w:rPr>
        <w:t>c)  As propostas que  não atenderem aos objetivos deste edital;</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d)  As propostas que não apresentarem a marca do produto oferecido;</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e)  As empresas que não apresentarem amostras para avaliação;</w:t>
      </w:r>
    </w:p>
    <w:p w:rsidR="00301EC9" w:rsidRDefault="00301EC9" w:rsidP="00301EC9">
      <w:pPr>
        <w:tabs>
          <w:tab w:val="left" w:pos="8222"/>
        </w:tabs>
        <w:jc w:val="both"/>
        <w:rPr>
          <w:rFonts w:ascii="Arial" w:hAnsi="Arial" w:cs="Arial"/>
          <w:b/>
          <w:sz w:val="24"/>
          <w:szCs w:val="24"/>
        </w:rPr>
      </w:pPr>
      <w:r>
        <w:rPr>
          <w:rFonts w:ascii="Arial" w:hAnsi="Arial" w:cs="Arial"/>
          <w:sz w:val="24"/>
          <w:szCs w:val="24"/>
        </w:rPr>
        <w:t xml:space="preserve">f) A empresa que não tiver apresentado anteriormente a declaração citada </w:t>
      </w:r>
      <w:r>
        <w:rPr>
          <w:rFonts w:ascii="Arial" w:hAnsi="Arial" w:cs="Arial"/>
          <w:b/>
          <w:sz w:val="24"/>
          <w:szCs w:val="24"/>
        </w:rPr>
        <w:t>no sub- item 3.1.2.</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VII- JULGAMENTO DAS PROPOSTAS</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7.1</w:t>
      </w:r>
      <w:r>
        <w:rPr>
          <w:rFonts w:ascii="Arial" w:hAnsi="Arial" w:cs="Arial"/>
          <w:sz w:val="24"/>
          <w:szCs w:val="24"/>
        </w:rPr>
        <w:t xml:space="preserve">- Para o julgamento das propostas escritas, será considerado o </w:t>
      </w:r>
      <w:r>
        <w:rPr>
          <w:rFonts w:ascii="Arial" w:hAnsi="Arial" w:cs="Arial"/>
          <w:b/>
          <w:sz w:val="24"/>
          <w:szCs w:val="24"/>
        </w:rPr>
        <w:t>menor preço unitário.</w:t>
      </w:r>
    </w:p>
    <w:p w:rsidR="00301EC9" w:rsidRDefault="00301EC9" w:rsidP="00301EC9">
      <w:pPr>
        <w:pStyle w:val="NormalWeb"/>
        <w:spacing w:before="0" w:after="0"/>
        <w:ind w:right="-194"/>
        <w:jc w:val="both"/>
        <w:rPr>
          <w:rFonts w:ascii="Arial" w:hAnsi="Arial" w:cs="Arial"/>
        </w:rPr>
      </w:pPr>
      <w:r>
        <w:rPr>
          <w:rFonts w:ascii="Arial" w:hAnsi="Arial" w:cs="Arial"/>
          <w:b/>
        </w:rPr>
        <w:lastRenderedPageBreak/>
        <w:t>7.2-</w:t>
      </w:r>
      <w:r>
        <w:rPr>
          <w:rFonts w:ascii="Arial" w:hAnsi="Arial" w:cs="Arial"/>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7.3-</w:t>
      </w:r>
      <w:r>
        <w:rPr>
          <w:rFonts w:ascii="Arial" w:hAnsi="Arial" w:cs="Arial"/>
        </w:rPr>
        <w:t>  Para efeito do disposto no art. 7.2 deste edital, ocorrendo o empate, proceder-se-á da seguinte forma (Conforme Art. 45 da Lei Complementar nº 123, de 14/12/2006):</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xml:space="preserve">– não ocorrendo a contratação da microempresa ou empresa de pequeno porte, na forma do inciso I do caput deste artigo, serão convocadas as remanescentes que porventura se enquadrem na hipótese do § Único do Art. 7.2 deste Edital, na ordem classificatória, para o exercício do mesmo direito;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do Art. 7.2 deste Edital, será realizado sorteio entre elas para que se identifique aquela que primeiro poderá apresentar melhor oferta.</w:t>
      </w: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deste artigo, o objeto licitado será adjudicado em favor da proposta originalmente vencedora do certame.</w:t>
      </w: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neste artigo somente se aplicará quando a melhor oferta inicial não tiver sido apresentada por microempresa ou empresa de pequeno porte.</w:t>
      </w:r>
    </w:p>
    <w:p w:rsidR="00301EC9" w:rsidRDefault="00301EC9" w:rsidP="00301EC9">
      <w:pPr>
        <w:pStyle w:val="NormalWeb"/>
        <w:spacing w:before="0" w:after="0"/>
        <w:ind w:right="-194"/>
        <w:jc w:val="both"/>
        <w:rPr>
          <w:rFonts w:ascii="Arial" w:hAnsi="Arial" w:cs="Arial"/>
        </w:rPr>
      </w:pPr>
      <w:r>
        <w:rPr>
          <w:rFonts w:ascii="Arial" w:hAnsi="Arial" w:cs="Arial"/>
          <w:b/>
          <w:bCs/>
        </w:rPr>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5 (cinco) minutos após o encerramento dos lances, sob pena de preclusão.</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7.4</w:t>
      </w:r>
      <w:r>
        <w:rPr>
          <w:rFonts w:ascii="Arial" w:hAnsi="Arial" w:cs="Arial"/>
          <w:sz w:val="24"/>
          <w:szCs w:val="24"/>
        </w:rPr>
        <w:t xml:space="preserve">- A pregoeira examinará a aceitabilidade, quanto, ao objeto e valor apresentado pela primeira classificada, conforme definido neste edital, decidindo motivadamente a respeito. </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Sendo aceitável a oferta, será verificado o atendimento das condições habilitátorias pela licitante que tiver formulado, com base na documentação apresentada na própria sessão, tendo em vista o constante no Art. 8.3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7.6-</w:t>
      </w:r>
      <w:r>
        <w:rPr>
          <w:rFonts w:ascii="Arial" w:hAnsi="Arial" w:cs="Arial"/>
          <w:sz w:val="24"/>
          <w:szCs w:val="24"/>
        </w:rPr>
        <w:t xml:space="preserve"> Contratado o atendimento pleno às exigências editalícias, será declarada a proponente vencedora, sendo-lhe adjudicado o objeto deste edital, pela pregoeira.</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7.7</w:t>
      </w:r>
      <w:r>
        <w:rPr>
          <w:rFonts w:ascii="Arial" w:hAnsi="Arial" w:cs="Arial"/>
          <w:sz w:val="24"/>
          <w:szCs w:val="24"/>
        </w:rPr>
        <w:t>– Não se considerará qualquer oferta de vantagem não prevista no objeto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lastRenderedPageBreak/>
        <w:t>7.8</w:t>
      </w:r>
      <w:r>
        <w:rPr>
          <w:rFonts w:ascii="Arial" w:hAnsi="Arial" w:cs="Arial"/>
          <w:sz w:val="24"/>
          <w:szCs w:val="24"/>
        </w:rPr>
        <w:t>- Caso não se realizem lances verbais, será verificada a conformidade entre a proposta escrita de menor preço e o valor estimado para a contratação.</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s>
        <w:spacing w:after="0" w:line="240" w:lineRule="auto"/>
        <w:ind w:left="0" w:right="-28"/>
        <w:jc w:val="both"/>
        <w:rPr>
          <w:rFonts w:ascii="Arial" w:hAnsi="Arial" w:cs="Arial"/>
          <w:b/>
          <w:sz w:val="24"/>
          <w:szCs w:val="24"/>
        </w:rPr>
      </w:pPr>
      <w:r>
        <w:rPr>
          <w:rFonts w:ascii="Arial" w:hAnsi="Arial" w:cs="Arial"/>
          <w:b/>
          <w:sz w:val="24"/>
          <w:szCs w:val="24"/>
        </w:rPr>
        <w:t>VIII- DOS DOCUMENTOS PARA HABILITAÇÃO – (ENVELOPE N° 2)</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 conter os seguintes documentos: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Registro comercial, no caso de empresa individual;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Ato constitutivo, estatuto ou contrato social em vigor, devidamente registrado, em se tratando de sociedades comerciais, e, no caso de sociedades por ações, acompanhado de documentos de eleição de seus administradores;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Inscrição do ato constitutivo, no caso de sociedades civis, acompanhada de prova de diretoria em exercício;</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Decreto de autorização, em se tratando de empresa ou sociedade estrangeira em funcionamento no País, e ato de registro ou autorização para funcionamento expedido pelo órgão competente, quando a atividade assim o exigir;</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Nacional de Pessoa Jurídica - CNPJ;</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de contribuintes estadual ou municipal, se houver, relativo ao domicílio ou sede do licitante, pertinente ao seu ramo de atividade e compatível com o objeto contratual;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 xml:space="preserve">Prova de regularidade para com a Fazenda Federal, Estadual e Municipal do domicílio ou sede do licitante, ou outra equivalente, na forma da lei; </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à Seguridade Social (INSS) e ao Fundo de Garantia por Tempo de Serviço (FGTS), demonstrando situação regular no cumprimento dos encargos sociais instituídos por lei;</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Certidão negativa de falência ou concordata expedida pelo distribuidor da sede da pessoa jurídica;</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a débitos trabalhistas;</w:t>
      </w:r>
    </w:p>
    <w:p w:rsidR="00301EC9" w:rsidRPr="00FB3844"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Declaração de que não emprega menor de 18 anos em trabalho noturno, perigoso ou insalubre, devidamente assinada pelo representante legal.</w:t>
      </w:r>
    </w:p>
    <w:p w:rsidR="00FB3844" w:rsidRPr="00FB3844" w:rsidRDefault="00FB3844" w:rsidP="00FB3844">
      <w:pPr>
        <w:widowControl w:val="0"/>
        <w:tabs>
          <w:tab w:val="left" w:pos="1440"/>
        </w:tabs>
        <w:suppressAutoHyphens/>
        <w:spacing w:after="0" w:line="240" w:lineRule="auto"/>
        <w:ind w:left="360" w:right="-28"/>
        <w:jc w:val="both"/>
        <w:rPr>
          <w:rFonts w:ascii="Arial" w:hAnsi="Arial" w:cs="Arial"/>
          <w:sz w:val="24"/>
          <w:szCs w:val="24"/>
        </w:rPr>
      </w:pPr>
    </w:p>
    <w:p w:rsidR="00301EC9" w:rsidRDefault="00301EC9" w:rsidP="00301EC9">
      <w:pPr>
        <w:pStyle w:val="Corpodetexto31"/>
        <w:spacing w:after="0"/>
        <w:jc w:val="both"/>
        <w:rPr>
          <w:rFonts w:ascii="Arial" w:hAnsi="Arial" w:cs="Arial"/>
          <w:sz w:val="24"/>
          <w:szCs w:val="24"/>
        </w:rPr>
      </w:pPr>
      <w:r>
        <w:rPr>
          <w:rFonts w:ascii="Arial" w:hAnsi="Arial" w:cs="Arial"/>
          <w:b/>
          <w:color w:val="000000"/>
          <w:spacing w:val="-3"/>
          <w:sz w:val="24"/>
          <w:szCs w:val="24"/>
        </w:rPr>
        <w:t>8.2-</w:t>
      </w:r>
      <w:r>
        <w:rPr>
          <w:rFonts w:ascii="Arial" w:hAnsi="Arial" w:cs="Arial"/>
          <w:color w:val="000000"/>
          <w:spacing w:val="-3"/>
          <w:sz w:val="24"/>
          <w:szCs w:val="24"/>
        </w:rPr>
        <w:t xml:space="preserve"> </w:t>
      </w:r>
      <w:r>
        <w:rPr>
          <w:rFonts w:ascii="Arial" w:hAnsi="Arial" w:cs="Arial"/>
          <w:sz w:val="24"/>
          <w:szCs w:val="24"/>
        </w:rPr>
        <w:t>Os documentos necessários à habilitação poderão ser apresentados em original, ou por qualquer processo de cópia autenticada por cartório competente ou autenticada pela pregoeira no ato da sessão.</w:t>
      </w:r>
    </w:p>
    <w:p w:rsidR="00301EC9" w:rsidRDefault="00301EC9" w:rsidP="00301EC9">
      <w:pPr>
        <w:pStyle w:val="Corpodetexto31"/>
        <w:spacing w:after="0"/>
        <w:jc w:val="both"/>
        <w:rPr>
          <w:rFonts w:ascii="Arial" w:hAnsi="Arial" w:cs="Arial"/>
          <w:sz w:val="24"/>
          <w:szCs w:val="24"/>
        </w:rPr>
      </w:pPr>
    </w:p>
    <w:p w:rsidR="00301EC9" w:rsidRDefault="00301EC9" w:rsidP="00301EC9">
      <w:pPr>
        <w:pStyle w:val="NormalWeb"/>
        <w:spacing w:before="0" w:after="0"/>
        <w:ind w:right="-194"/>
        <w:jc w:val="both"/>
        <w:rPr>
          <w:rFonts w:ascii="Arial" w:hAnsi="Arial" w:cs="Arial"/>
        </w:rPr>
      </w:pPr>
      <w:r>
        <w:rPr>
          <w:rFonts w:ascii="Arial" w:hAnsi="Arial" w:cs="Arial"/>
          <w:b/>
          <w:bCs/>
        </w:rPr>
        <w:t xml:space="preserve">8.3- </w:t>
      </w:r>
      <w:r>
        <w:rPr>
          <w:rFonts w:ascii="Arial" w:hAnsi="Arial" w:cs="Arial"/>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xml:space="preserve">  Havendo alguma restrição na comprovação da regularidade fiscal, será assegurado o prazo de 2 (dois) dias úteis, cujo termo inicial corresponderá ao momento em que o proponente for declarado o vencedor do certame, </w:t>
      </w:r>
      <w:r>
        <w:rPr>
          <w:rFonts w:ascii="Arial" w:hAnsi="Arial" w:cs="Arial"/>
        </w:rPr>
        <w:lastRenderedPageBreak/>
        <w:t>prorrogáveis por igual período, a critério da Administração Pública, para a regularização da documentação, pagamento ou parcelamento do débito, e emissão de eventuais certidões negativas ou positivas com efeito de certidão negativa.</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deste artigo, implicará decadência do direito à contratação, sem prejuízo das sanções previstas no </w:t>
      </w:r>
      <w:hyperlink r:id="rId7" w:anchor="art81" w:history="1">
        <w:r>
          <w:rPr>
            <w:rStyle w:val="Hyperlink"/>
            <w:rFonts w:ascii="Arial" w:hAnsi="Arial"/>
          </w:rPr>
          <w:t>art. 81 da Lei n</w:t>
        </w:r>
      </w:hyperlink>
      <w:hyperlink r:id="rId8" w:anchor="art81" w:history="1">
        <w:r>
          <w:rPr>
            <w:rStyle w:val="Hyperlink"/>
            <w:rFonts w:ascii="Arial" w:hAnsi="Arial"/>
          </w:rPr>
          <w:t>o 8.666, de 21 de junho de 1993</w:t>
        </w:r>
      </w:hyperlink>
      <w:r>
        <w:rPr>
          <w:rFonts w:ascii="Arial" w:hAnsi="Arial" w:cs="Arial"/>
        </w:rPr>
        <w:t>, sendo facultado à Administração convocar os licitantes remanescentes, na ordem de classificação, para a assinatura do contrato, ou revogar a licitação.</w:t>
      </w:r>
    </w:p>
    <w:p w:rsidR="00301EC9" w:rsidRDefault="00301EC9" w:rsidP="00301EC9">
      <w:pPr>
        <w:pStyle w:val="NormalWeb"/>
        <w:spacing w:before="0" w:after="0"/>
        <w:ind w:right="-194"/>
        <w:jc w:val="both"/>
        <w:rPr>
          <w:rFonts w:ascii="Arial" w:hAnsi="Arial" w:cs="Arial"/>
        </w:rPr>
      </w:pPr>
    </w:p>
    <w:p w:rsidR="00301EC9" w:rsidRDefault="00301EC9" w:rsidP="00301EC9">
      <w:pPr>
        <w:pStyle w:val="Ttulo3"/>
        <w:tabs>
          <w:tab w:val="left" w:pos="0"/>
        </w:tabs>
        <w:spacing w:before="0" w:after="0"/>
        <w:jc w:val="both"/>
        <w:rPr>
          <w:sz w:val="24"/>
          <w:szCs w:val="24"/>
        </w:rPr>
      </w:pPr>
      <w:r>
        <w:rPr>
          <w:sz w:val="24"/>
          <w:szCs w:val="24"/>
        </w:rPr>
        <w:t>IX – DA SESSÃO DO PREGÃO</w:t>
      </w:r>
    </w:p>
    <w:p w:rsidR="00301EC9" w:rsidRDefault="00301EC9" w:rsidP="00301EC9">
      <w:pPr>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301EC9" w:rsidRDefault="00301EC9" w:rsidP="00301EC9">
      <w:pPr>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301EC9" w:rsidRDefault="00301EC9" w:rsidP="00301EC9">
      <w:pPr>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301EC9" w:rsidRDefault="00301EC9" w:rsidP="00301EC9">
      <w:pPr>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Pr>
          <w:rFonts w:ascii="Arial" w:hAnsi="Arial" w:cs="Arial"/>
          <w:b/>
          <w:sz w:val="24"/>
          <w:szCs w:val="24"/>
        </w:rPr>
        <w:t>MENOR PREÇO UNITÁRIO</w:t>
      </w:r>
      <w:r>
        <w:rPr>
          <w:rFonts w:ascii="Arial" w:hAnsi="Arial" w:cs="Arial"/>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301EC9" w:rsidRDefault="00301EC9" w:rsidP="00301EC9">
      <w:pPr>
        <w:jc w:val="both"/>
        <w:rPr>
          <w:rFonts w:ascii="Arial" w:hAnsi="Arial" w:cs="Arial"/>
          <w:sz w:val="24"/>
          <w:szCs w:val="24"/>
        </w:rPr>
      </w:pPr>
      <w:r>
        <w:rPr>
          <w:rFonts w:ascii="Arial" w:hAnsi="Arial" w:cs="Arial"/>
          <w:b/>
          <w:sz w:val="24"/>
          <w:szCs w:val="24"/>
        </w:rPr>
        <w:t>9.1.4</w:t>
      </w:r>
      <w:r>
        <w:rPr>
          <w:rFonts w:ascii="Arial" w:hAnsi="Arial" w:cs="Arial"/>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301EC9" w:rsidRDefault="00301EC9" w:rsidP="00301EC9">
      <w:pPr>
        <w:jc w:val="both"/>
        <w:rPr>
          <w:rFonts w:ascii="Arial" w:hAnsi="Arial" w:cs="Arial"/>
          <w:sz w:val="24"/>
          <w:szCs w:val="24"/>
        </w:rPr>
      </w:pPr>
      <w:r>
        <w:rPr>
          <w:rFonts w:ascii="Arial" w:hAnsi="Arial" w:cs="Arial"/>
          <w:b/>
          <w:sz w:val="24"/>
          <w:szCs w:val="24"/>
        </w:rPr>
        <w:t>9.1.5</w:t>
      </w:r>
      <w:r>
        <w:rPr>
          <w:rFonts w:ascii="Arial" w:hAnsi="Arial" w:cs="Arial"/>
          <w:sz w:val="24"/>
          <w:szCs w:val="24"/>
        </w:rPr>
        <w:t xml:space="preserve"> – Início da fase dos lances verbais, os quais serão formulados pelos proponentes de forma sucessiva, em valores numéricos distintos e </w:t>
      </w:r>
      <w:r>
        <w:rPr>
          <w:rFonts w:ascii="Arial" w:hAnsi="Arial" w:cs="Arial"/>
          <w:sz w:val="24"/>
          <w:szCs w:val="24"/>
        </w:rPr>
        <w:lastRenderedPageBreak/>
        <w:t>decrescentes, a partir do autor da proposta de maior preço, observando o seguinte:</w:t>
      </w:r>
    </w:p>
    <w:p w:rsidR="00301EC9" w:rsidRDefault="00301EC9" w:rsidP="00301EC9">
      <w:pPr>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301EC9" w:rsidRDefault="00301EC9" w:rsidP="00301EC9">
      <w:pPr>
        <w:jc w:val="both"/>
        <w:rPr>
          <w:rFonts w:ascii="Arial" w:hAnsi="Arial" w:cs="Arial"/>
          <w:sz w:val="24"/>
          <w:szCs w:val="24"/>
        </w:rPr>
      </w:pPr>
      <w:r>
        <w:rPr>
          <w:rFonts w:ascii="Arial" w:hAnsi="Arial" w:cs="Arial"/>
          <w:b/>
          <w:sz w:val="24"/>
          <w:szCs w:val="24"/>
        </w:rPr>
        <w:t>9.1.5.2</w:t>
      </w:r>
      <w:r>
        <w:rPr>
          <w:rFonts w:ascii="Arial" w:hAnsi="Arial" w:cs="Arial"/>
          <w:sz w:val="24"/>
          <w:szCs w:val="24"/>
        </w:rPr>
        <w:t xml:space="preserve"> – A cada nova rodada será efetivada a classificação momentânea das propostas, de forma a definir a seqüência dos lances ulteriores.</w:t>
      </w:r>
    </w:p>
    <w:p w:rsidR="00301EC9" w:rsidRDefault="00301EC9" w:rsidP="00301EC9">
      <w:pPr>
        <w:jc w:val="both"/>
        <w:rPr>
          <w:rFonts w:ascii="Arial" w:hAnsi="Arial" w:cs="Arial"/>
          <w:sz w:val="24"/>
          <w:szCs w:val="24"/>
        </w:rPr>
      </w:pPr>
      <w:r>
        <w:rPr>
          <w:rFonts w:ascii="Arial" w:hAnsi="Arial" w:cs="Arial"/>
          <w:b/>
          <w:sz w:val="24"/>
          <w:szCs w:val="24"/>
        </w:rPr>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301EC9" w:rsidRDefault="00301EC9" w:rsidP="00301EC9">
      <w:pPr>
        <w:jc w:val="both"/>
        <w:rPr>
          <w:rFonts w:ascii="Arial" w:hAnsi="Arial" w:cs="Arial"/>
          <w:sz w:val="24"/>
          <w:szCs w:val="24"/>
        </w:rPr>
      </w:pPr>
      <w:r>
        <w:rPr>
          <w:rFonts w:ascii="Arial" w:hAnsi="Arial" w:cs="Arial"/>
          <w:b/>
          <w:sz w:val="24"/>
          <w:szCs w:val="24"/>
        </w:rPr>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301EC9" w:rsidRDefault="00301EC9" w:rsidP="00301EC9">
      <w:pPr>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301EC9" w:rsidRDefault="00301EC9" w:rsidP="00301EC9">
      <w:pPr>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301EC9" w:rsidRDefault="00301EC9" w:rsidP="00301EC9">
      <w:pPr>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301EC9" w:rsidRDefault="00301EC9" w:rsidP="00301EC9">
      <w:pPr>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exigências editalícias, considerado o  constante no Art. 8.3 deste Edital, o proponente será declarado vencedor, sendo-lhe adjudicado o respectivo item do Pregão.</w:t>
      </w:r>
    </w:p>
    <w:p w:rsidR="00301EC9" w:rsidRDefault="00301EC9" w:rsidP="00301EC9">
      <w:pPr>
        <w:jc w:val="both"/>
        <w:rPr>
          <w:rFonts w:ascii="Arial" w:hAnsi="Arial" w:cs="Arial"/>
          <w:sz w:val="24"/>
          <w:szCs w:val="24"/>
        </w:rPr>
      </w:pPr>
      <w:r>
        <w:rPr>
          <w:rFonts w:ascii="Arial" w:hAnsi="Arial" w:cs="Arial"/>
          <w:b/>
          <w:sz w:val="24"/>
          <w:szCs w:val="24"/>
        </w:rPr>
        <w:t>9.1.9</w:t>
      </w:r>
      <w:r>
        <w:rPr>
          <w:rFonts w:ascii="Arial" w:hAnsi="Arial" w:cs="Arial"/>
          <w:sz w:val="24"/>
          <w:szCs w:val="24"/>
        </w:rPr>
        <w:t xml:space="preserve"> – Se a oferta não for aceitável ou se o proponente não atender às exigências habilitatórias, considerado o  constante no Art. 8.3 deste Edital, serão examinadas as ofertas subseqüentes, inclusive quanto a sua aceitabilidade, por ordem de classificação, até a apuração de uma que atenda a todas as exigências editalícias, sendo o respectivo proponente declarado vencedor e a ele adjudicado o correspondente objeto.</w:t>
      </w:r>
    </w:p>
    <w:p w:rsidR="00301EC9" w:rsidRDefault="00301EC9" w:rsidP="00301EC9">
      <w:pPr>
        <w:jc w:val="both"/>
        <w:rPr>
          <w:rFonts w:ascii="Arial" w:hAnsi="Arial" w:cs="Arial"/>
          <w:sz w:val="24"/>
          <w:szCs w:val="24"/>
        </w:rPr>
      </w:pPr>
      <w:r>
        <w:rPr>
          <w:rFonts w:ascii="Arial" w:hAnsi="Arial" w:cs="Arial"/>
          <w:b/>
          <w:sz w:val="24"/>
          <w:szCs w:val="24"/>
        </w:rPr>
        <w:lastRenderedPageBreak/>
        <w:t>9.1.10</w:t>
      </w:r>
      <w:r>
        <w:rPr>
          <w:rFonts w:ascii="Arial" w:hAnsi="Arial" w:cs="Arial"/>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301EC9" w:rsidRDefault="00301EC9" w:rsidP="00301EC9">
      <w:pPr>
        <w:jc w:val="both"/>
        <w:rPr>
          <w:rFonts w:ascii="Arial" w:hAnsi="Arial" w:cs="Arial"/>
          <w:sz w:val="24"/>
          <w:szCs w:val="24"/>
        </w:rPr>
      </w:pPr>
      <w:r>
        <w:rPr>
          <w:rFonts w:ascii="Arial" w:hAnsi="Arial" w:cs="Arial"/>
          <w:b/>
          <w:sz w:val="24"/>
          <w:szCs w:val="24"/>
        </w:rPr>
        <w:t>9.1.11</w:t>
      </w:r>
      <w:r>
        <w:rPr>
          <w:rFonts w:ascii="Arial" w:hAnsi="Arial" w:cs="Arial"/>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301EC9" w:rsidRDefault="00301EC9" w:rsidP="00301EC9">
      <w:pPr>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A adjudicação do objeto obedecerá a estrita ordem de classificação e será praticada pela pregoeira na própria ata de reunião. Caso ocorra o constante no Inciso I, do Art. 8.3 deste Edital, a adjudicação ocorrerá no momento da apresentação das certidões negativas ou positivas com efeito de certidão negativa.</w:t>
      </w:r>
    </w:p>
    <w:p w:rsidR="00301EC9" w:rsidRDefault="00301EC9" w:rsidP="00301EC9">
      <w:pPr>
        <w:pStyle w:val="Ttulo3"/>
        <w:tabs>
          <w:tab w:val="left" w:pos="0"/>
        </w:tabs>
        <w:spacing w:before="0" w:after="0"/>
        <w:jc w:val="both"/>
        <w:rPr>
          <w:sz w:val="24"/>
          <w:szCs w:val="24"/>
        </w:rPr>
      </w:pPr>
      <w:r>
        <w:rPr>
          <w:sz w:val="24"/>
          <w:szCs w:val="24"/>
        </w:rPr>
        <w:t>X– IMPUGNAÇÃO DO ATO CONVOCATÓRIO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Até 2 (dois) dias úteis antes da data fixada para recebimento das propostas, qualquer pessoa poderá solicitar esclarecimentos, providências ou impugnar o ato convocatório do pregão.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Caberá a pregoeira decidir sobre a petição impugnatória no prazo de 24 (vinte e quatro) horas.</w:t>
      </w:r>
    </w:p>
    <w:p w:rsidR="00301EC9" w:rsidRPr="00FB3844"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p>
    <w:p w:rsidR="00301EC9" w:rsidRDefault="00301EC9" w:rsidP="00301EC9">
      <w:pPr>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301EC9" w:rsidRDefault="00301EC9" w:rsidP="00301EC9">
      <w:pPr>
        <w:ind w:right="-28"/>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independentemente de qualquer comunicado, sendo-lhes  assegurada  vista dos autos.</w:t>
      </w:r>
    </w:p>
    <w:p w:rsidR="00301EC9" w:rsidRDefault="00301EC9" w:rsidP="00301EC9">
      <w:pPr>
        <w:pStyle w:val="10"/>
        <w:ind w:left="0" w:right="-28" w:firstLine="0"/>
        <w:rPr>
          <w:rFonts w:ascii="Arial" w:hAnsi="Arial" w:cs="Arial"/>
          <w:szCs w:val="24"/>
        </w:rPr>
      </w:pPr>
      <w:r>
        <w:rPr>
          <w:rFonts w:ascii="Arial" w:hAnsi="Arial" w:cs="Arial"/>
          <w:b/>
          <w:szCs w:val="24"/>
        </w:rPr>
        <w:t>11.2-</w:t>
      </w:r>
      <w:r>
        <w:rPr>
          <w:rFonts w:ascii="Arial" w:hAnsi="Arial" w:cs="Arial"/>
          <w:b/>
          <w:szCs w:val="24"/>
        </w:rPr>
        <w:tab/>
      </w:r>
      <w:r>
        <w:rPr>
          <w:rFonts w:ascii="Arial" w:hAnsi="Arial" w:cs="Arial"/>
          <w:szCs w:val="24"/>
        </w:rPr>
        <w:t>A falta de manifestação imediata e motivada da licitante importará em decadência do direito de recurso e adjudicação do objeto pelo pregoeiro à vencedora.</w:t>
      </w:r>
    </w:p>
    <w:p w:rsidR="00301EC9" w:rsidRDefault="00301EC9" w:rsidP="00301EC9">
      <w:pPr>
        <w:pStyle w:val="10"/>
        <w:ind w:left="0" w:right="-28" w:firstLine="0"/>
        <w:rPr>
          <w:rFonts w:ascii="Arial" w:hAnsi="Arial" w:cs="Arial"/>
          <w:szCs w:val="24"/>
        </w:rPr>
      </w:pPr>
      <w:r>
        <w:rPr>
          <w:rFonts w:ascii="Arial" w:hAnsi="Arial" w:cs="Arial"/>
          <w:b/>
          <w:szCs w:val="24"/>
        </w:rPr>
        <w:t>11.3</w:t>
      </w:r>
      <w:r>
        <w:rPr>
          <w:rFonts w:ascii="Arial" w:hAnsi="Arial" w:cs="Arial"/>
          <w:szCs w:val="24"/>
        </w:rPr>
        <w:t xml:space="preserve"> -</w:t>
      </w:r>
      <w:r>
        <w:rPr>
          <w:rFonts w:ascii="Arial" w:hAnsi="Arial" w:cs="Arial"/>
          <w:b/>
          <w:szCs w:val="24"/>
        </w:rPr>
        <w:tab/>
      </w:r>
      <w:r>
        <w:rPr>
          <w:rFonts w:ascii="Arial" w:hAnsi="Arial" w:cs="Arial"/>
          <w:szCs w:val="24"/>
        </w:rPr>
        <w:t>O acolhimento do recurso importará na invalidação apenas dos atos insuscetíveis de aproveitamento.</w:t>
      </w:r>
    </w:p>
    <w:p w:rsidR="00301EC9" w:rsidRDefault="00301EC9" w:rsidP="00301EC9">
      <w:pPr>
        <w:ind w:right="-28"/>
        <w:jc w:val="both"/>
        <w:rPr>
          <w:rFonts w:ascii="Arial" w:hAnsi="Arial" w:cs="Arial"/>
          <w:sz w:val="24"/>
          <w:szCs w:val="24"/>
        </w:rPr>
      </w:pPr>
      <w:r>
        <w:rPr>
          <w:rFonts w:ascii="Arial" w:hAnsi="Arial" w:cs="Arial"/>
          <w:b/>
          <w:sz w:val="24"/>
          <w:szCs w:val="24"/>
        </w:rPr>
        <w:lastRenderedPageBreak/>
        <w:t xml:space="preserve">11.4 </w:t>
      </w:r>
      <w:r>
        <w:rPr>
          <w:rFonts w:ascii="Arial" w:hAnsi="Arial" w:cs="Arial"/>
          <w:sz w:val="24"/>
          <w:szCs w:val="24"/>
        </w:rPr>
        <w:t>-Qualquer recurso de impugnação contra a decisão do pregoeiro terá efeito suspensivo.</w:t>
      </w:r>
    </w:p>
    <w:p w:rsidR="00301EC9" w:rsidRPr="00FB3844" w:rsidRDefault="00301EC9" w:rsidP="00FB3844">
      <w:pPr>
        <w:ind w:right="-28"/>
        <w:jc w:val="both"/>
        <w:rPr>
          <w:rFonts w:ascii="Arial" w:hAnsi="Arial" w:cs="Arial"/>
          <w:b/>
          <w:sz w:val="24"/>
          <w:szCs w:val="24"/>
        </w:rPr>
      </w:pPr>
      <w:r>
        <w:rPr>
          <w:rFonts w:ascii="Arial" w:hAnsi="Arial" w:cs="Arial"/>
          <w:b/>
          <w:sz w:val="24"/>
          <w:szCs w:val="24"/>
        </w:rPr>
        <w:t xml:space="preserve">11.5 </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Não serão considerados válidos recursos enviados via fax</w:t>
      </w:r>
      <w:r>
        <w:rPr>
          <w:rFonts w:ascii="Arial" w:hAnsi="Arial" w:cs="Arial"/>
          <w:b/>
          <w:sz w:val="24"/>
          <w:szCs w:val="24"/>
        </w:rPr>
        <w:t>.</w:t>
      </w:r>
    </w:p>
    <w:p w:rsidR="00301EC9" w:rsidRDefault="00301EC9" w:rsidP="00301EC9">
      <w:pPr>
        <w:pStyle w:val="Ttulo6"/>
        <w:tabs>
          <w:tab w:val="left" w:pos="0"/>
        </w:tabs>
        <w:spacing w:before="0" w:after="0"/>
        <w:jc w:val="both"/>
        <w:rPr>
          <w:rFonts w:ascii="Arial" w:hAnsi="Arial" w:cs="Arial"/>
          <w:sz w:val="24"/>
          <w:szCs w:val="24"/>
        </w:rPr>
      </w:pPr>
      <w:r>
        <w:rPr>
          <w:rFonts w:ascii="Arial" w:hAnsi="Arial" w:cs="Arial"/>
          <w:sz w:val="24"/>
          <w:szCs w:val="24"/>
        </w:rPr>
        <w:t>XII- DOTAÇÃO ORÇAMENTÁRIA</w:t>
      </w:r>
    </w:p>
    <w:p w:rsidR="004A4AA4" w:rsidRDefault="00301EC9" w:rsidP="00301EC9">
      <w:pPr>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das despesas correrão à conta das seguintes dotações orçamentárias: </w:t>
      </w:r>
    </w:p>
    <w:p w:rsidR="005D6833" w:rsidRDefault="00301EC9" w:rsidP="005D6833">
      <w:pPr>
        <w:spacing w:after="0"/>
        <w:jc w:val="both"/>
        <w:rPr>
          <w:rFonts w:ascii="Arial" w:hAnsi="Arial" w:cs="Arial"/>
          <w:color w:val="000000"/>
          <w:spacing w:val="-3"/>
          <w:sz w:val="24"/>
          <w:szCs w:val="24"/>
        </w:rPr>
      </w:pPr>
      <w:r>
        <w:rPr>
          <w:rFonts w:ascii="Arial" w:hAnsi="Arial" w:cs="Arial"/>
          <w:color w:val="000000"/>
          <w:spacing w:val="-3"/>
          <w:sz w:val="24"/>
          <w:szCs w:val="24"/>
        </w:rPr>
        <w:t xml:space="preserve">Nº  </w:t>
      </w:r>
      <w:r w:rsidR="005D6833">
        <w:rPr>
          <w:rFonts w:ascii="Arial" w:hAnsi="Arial" w:cs="Arial"/>
          <w:color w:val="000000"/>
          <w:spacing w:val="-3"/>
          <w:sz w:val="24"/>
          <w:szCs w:val="24"/>
        </w:rPr>
        <w:t>02.02.01.04.122.0003.1004.4.4.90.52.00/76</w:t>
      </w:r>
    </w:p>
    <w:p w:rsidR="0059052B" w:rsidRDefault="005D6833" w:rsidP="005D6833">
      <w:pPr>
        <w:spacing w:after="0"/>
        <w:jc w:val="both"/>
        <w:rPr>
          <w:rFonts w:ascii="Arial" w:hAnsi="Arial" w:cs="Arial"/>
          <w:color w:val="000000"/>
          <w:spacing w:val="-3"/>
          <w:sz w:val="24"/>
          <w:szCs w:val="24"/>
        </w:rPr>
      </w:pPr>
      <w:r>
        <w:rPr>
          <w:rFonts w:ascii="Arial" w:hAnsi="Arial" w:cs="Arial"/>
          <w:color w:val="000000"/>
          <w:spacing w:val="-3"/>
          <w:sz w:val="24"/>
          <w:szCs w:val="24"/>
        </w:rPr>
        <w:t xml:space="preserve">       02.05.01.10.301.0008.1022.4.4.90.52.00/397</w:t>
      </w:r>
      <w:r w:rsidR="00723993">
        <w:rPr>
          <w:rFonts w:ascii="Arial" w:hAnsi="Arial" w:cs="Arial"/>
          <w:color w:val="000000"/>
          <w:spacing w:val="-3"/>
          <w:sz w:val="24"/>
          <w:szCs w:val="24"/>
        </w:rPr>
        <w:tab/>
      </w:r>
    </w:p>
    <w:p w:rsidR="00301EC9" w:rsidRDefault="004A4AA4" w:rsidP="005D6833">
      <w:pPr>
        <w:spacing w:after="0"/>
        <w:jc w:val="both"/>
        <w:rPr>
          <w:rFonts w:ascii="Arial" w:hAnsi="Arial" w:cs="Arial"/>
          <w:color w:val="000000"/>
          <w:spacing w:val="-3"/>
          <w:sz w:val="24"/>
          <w:szCs w:val="24"/>
        </w:rPr>
      </w:pPr>
      <w:r>
        <w:rPr>
          <w:rFonts w:ascii="Arial" w:hAnsi="Arial" w:cs="Arial"/>
          <w:color w:val="000000"/>
          <w:spacing w:val="-3"/>
          <w:sz w:val="24"/>
          <w:szCs w:val="24"/>
        </w:rPr>
        <w:tab/>
      </w:r>
      <w:r>
        <w:rPr>
          <w:rFonts w:ascii="Arial" w:hAnsi="Arial" w:cs="Arial"/>
          <w:color w:val="000000"/>
          <w:spacing w:val="-3"/>
          <w:sz w:val="24"/>
          <w:szCs w:val="24"/>
        </w:rPr>
        <w:tab/>
      </w:r>
      <w:r w:rsidR="00301EC9">
        <w:rPr>
          <w:rFonts w:ascii="Arial" w:hAnsi="Arial" w:cs="Arial"/>
          <w:color w:val="000000"/>
          <w:spacing w:val="-3"/>
          <w:sz w:val="24"/>
          <w:szCs w:val="24"/>
        </w:rPr>
        <w:tab/>
        <w:t xml:space="preserve">      </w:t>
      </w:r>
    </w:p>
    <w:p w:rsidR="00301EC9" w:rsidRDefault="00301EC9" w:rsidP="00301EC9">
      <w:pPr>
        <w:pStyle w:val="Ttulo4"/>
        <w:tabs>
          <w:tab w:val="left" w:pos="0"/>
        </w:tabs>
        <w:spacing w:before="0" w:after="0"/>
        <w:jc w:val="both"/>
        <w:rPr>
          <w:rFonts w:ascii="Arial" w:hAnsi="Arial" w:cs="Arial"/>
          <w:sz w:val="24"/>
          <w:szCs w:val="24"/>
        </w:rPr>
      </w:pPr>
      <w:r>
        <w:rPr>
          <w:rFonts w:ascii="Arial" w:hAnsi="Arial" w:cs="Arial"/>
          <w:sz w:val="24"/>
          <w:szCs w:val="24"/>
        </w:rPr>
        <w:t>XIII – CONDIÇÕES CONTRATUAIS</w:t>
      </w:r>
    </w:p>
    <w:p w:rsidR="00301EC9" w:rsidRDefault="00301EC9" w:rsidP="00301EC9">
      <w:pPr>
        <w:tabs>
          <w:tab w:val="left" w:pos="4678"/>
        </w:tabs>
        <w:ind w:right="-28"/>
        <w:jc w:val="both"/>
        <w:rPr>
          <w:rFonts w:ascii="Arial" w:hAnsi="Arial" w:cs="Arial"/>
          <w:color w:val="000000"/>
          <w:spacing w:val="-3"/>
          <w:sz w:val="24"/>
          <w:szCs w:val="24"/>
        </w:rPr>
      </w:pPr>
      <w:r>
        <w:rPr>
          <w:rFonts w:ascii="Arial" w:hAnsi="Arial" w:cs="Arial"/>
          <w:b/>
          <w:color w:val="000000"/>
          <w:spacing w:val="-3"/>
          <w:sz w:val="24"/>
          <w:szCs w:val="24"/>
        </w:rPr>
        <w:t xml:space="preserve">13.1- </w:t>
      </w:r>
      <w:r>
        <w:rPr>
          <w:rFonts w:ascii="Arial" w:hAnsi="Arial" w:cs="Arial"/>
          <w:color w:val="000000"/>
          <w:spacing w:val="-3"/>
          <w:sz w:val="24"/>
          <w:szCs w:val="24"/>
        </w:rPr>
        <w:t>O contrato a ser firmado em decorrência desta licitação poderá ser rescindido a qualquer tempo independente de notificações ou interpelações judiciais ou extrajudiciais, com base nos motivos previstos nos arts. 77 e 78, na forma do art. 79 da lei 8.666/93.</w:t>
      </w:r>
    </w:p>
    <w:p w:rsidR="00301EC9" w:rsidRDefault="00301EC9" w:rsidP="00301EC9">
      <w:pPr>
        <w:pStyle w:val="Corpodetexto"/>
        <w:tabs>
          <w:tab w:val="left" w:pos="4678"/>
        </w:tabs>
        <w:jc w:val="both"/>
        <w:rPr>
          <w:rFonts w:ascii="Arial" w:hAnsi="Arial" w:cs="Arial"/>
          <w:b w:val="0"/>
          <w:sz w:val="24"/>
          <w:szCs w:val="24"/>
        </w:rPr>
      </w:pPr>
      <w:r>
        <w:rPr>
          <w:rFonts w:ascii="Arial" w:hAnsi="Arial" w:cs="Arial"/>
          <w:sz w:val="24"/>
          <w:szCs w:val="24"/>
        </w:rPr>
        <w:t xml:space="preserve">13.2- </w:t>
      </w:r>
      <w:r>
        <w:rPr>
          <w:rFonts w:ascii="Arial" w:hAnsi="Arial" w:cs="Arial"/>
          <w:b w:val="0"/>
          <w:sz w:val="24"/>
          <w:szCs w:val="24"/>
        </w:rPr>
        <w:t>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Prefeitura Municipal de Pains e desde que não afete a boa execução do contrato.</w:t>
      </w:r>
    </w:p>
    <w:p w:rsidR="00301EC9" w:rsidRDefault="00301EC9" w:rsidP="00301EC9">
      <w:pPr>
        <w:pStyle w:val="Corpodetexto"/>
        <w:tabs>
          <w:tab w:val="left" w:pos="4678"/>
        </w:tabs>
        <w:jc w:val="both"/>
      </w:pPr>
    </w:p>
    <w:p w:rsidR="00301EC9" w:rsidRDefault="00301EC9" w:rsidP="00301EC9">
      <w:pPr>
        <w:pStyle w:val="Ttulo5"/>
        <w:tabs>
          <w:tab w:val="left" w:pos="0"/>
        </w:tabs>
        <w:spacing w:before="0" w:after="0"/>
        <w:jc w:val="both"/>
        <w:rPr>
          <w:rFonts w:ascii="Arial" w:hAnsi="Arial" w:cs="Arial"/>
          <w:i w:val="0"/>
          <w:sz w:val="24"/>
          <w:szCs w:val="24"/>
        </w:rPr>
      </w:pPr>
      <w:r>
        <w:rPr>
          <w:rFonts w:ascii="Arial" w:hAnsi="Arial" w:cs="Arial"/>
          <w:i w:val="0"/>
          <w:sz w:val="24"/>
          <w:szCs w:val="24"/>
        </w:rPr>
        <w:t>XIV- DO PAGAMENTO</w:t>
      </w:r>
    </w:p>
    <w:p w:rsidR="00301EC9" w:rsidRDefault="00301EC9" w:rsidP="00301EC9">
      <w:pPr>
        <w:pStyle w:val="Corpodetexto"/>
        <w:tabs>
          <w:tab w:val="left" w:pos="1200"/>
        </w:tabs>
        <w:ind w:right="-33"/>
        <w:jc w:val="both"/>
        <w:rPr>
          <w:rFonts w:ascii="Arial" w:hAnsi="Arial" w:cs="Arial"/>
          <w:b w:val="0"/>
          <w:sz w:val="24"/>
          <w:szCs w:val="24"/>
        </w:rPr>
      </w:pPr>
      <w:r>
        <w:rPr>
          <w:rFonts w:ascii="Arial" w:hAnsi="Arial" w:cs="Arial"/>
          <w:b w:val="0"/>
          <w:sz w:val="24"/>
          <w:szCs w:val="24"/>
        </w:rPr>
        <w:t>14.1-</w:t>
      </w:r>
      <w:r>
        <w:rPr>
          <w:rFonts w:ascii="Arial" w:hAnsi="Arial" w:cs="Arial"/>
          <w:sz w:val="24"/>
          <w:szCs w:val="24"/>
        </w:rPr>
        <w:t xml:space="preserve"> </w:t>
      </w:r>
      <w:r w:rsidR="00F944D5">
        <w:rPr>
          <w:rFonts w:ascii="Arial" w:hAnsi="Arial" w:cs="Arial"/>
          <w:b w:val="0"/>
          <w:sz w:val="24"/>
          <w:szCs w:val="24"/>
        </w:rPr>
        <w:t>O pagamento do</w:t>
      </w:r>
      <w:r>
        <w:rPr>
          <w:rFonts w:ascii="Arial" w:hAnsi="Arial" w:cs="Arial"/>
          <w:b w:val="0"/>
          <w:sz w:val="24"/>
          <w:szCs w:val="24"/>
        </w:rPr>
        <w:t xml:space="preserve"> </w:t>
      </w:r>
      <w:r w:rsidR="00F944D5">
        <w:rPr>
          <w:rFonts w:ascii="Arial" w:hAnsi="Arial" w:cs="Arial"/>
          <w:b w:val="0"/>
          <w:sz w:val="24"/>
          <w:szCs w:val="24"/>
        </w:rPr>
        <w:t>material permanente entregue</w:t>
      </w:r>
      <w:r>
        <w:rPr>
          <w:rFonts w:ascii="Arial" w:hAnsi="Arial" w:cs="Arial"/>
          <w:b w:val="0"/>
          <w:sz w:val="24"/>
          <w:szCs w:val="24"/>
        </w:rPr>
        <w:t xml:space="preserve"> será efetuado em até 10 (dias) após a entrega </w:t>
      </w:r>
      <w:r w:rsidR="0059052B">
        <w:rPr>
          <w:rFonts w:ascii="Arial" w:hAnsi="Arial" w:cs="Arial"/>
          <w:b w:val="0"/>
          <w:sz w:val="24"/>
          <w:szCs w:val="24"/>
        </w:rPr>
        <w:t>dos equipamentos</w:t>
      </w:r>
      <w:r>
        <w:rPr>
          <w:rFonts w:ascii="Arial" w:hAnsi="Arial" w:cs="Arial"/>
          <w:b w:val="0"/>
          <w:sz w:val="24"/>
          <w:szCs w:val="24"/>
        </w:rPr>
        <w:t xml:space="preserve">, no Almoxarifado </w:t>
      </w:r>
      <w:r w:rsidR="0059052B">
        <w:rPr>
          <w:rFonts w:ascii="Arial" w:hAnsi="Arial" w:cs="Arial"/>
          <w:b w:val="0"/>
          <w:sz w:val="24"/>
          <w:szCs w:val="24"/>
        </w:rPr>
        <w:t>da Prefeitura Municipal</w:t>
      </w:r>
      <w:r>
        <w:rPr>
          <w:rFonts w:ascii="Arial" w:hAnsi="Arial" w:cs="Arial"/>
          <w:b w:val="0"/>
          <w:sz w:val="24"/>
          <w:szCs w:val="24"/>
        </w:rPr>
        <w:t xml:space="preserve">, situado na </w:t>
      </w:r>
      <w:r w:rsidR="0059052B">
        <w:rPr>
          <w:rFonts w:ascii="Arial" w:hAnsi="Arial" w:cs="Arial"/>
          <w:b w:val="0"/>
          <w:sz w:val="24"/>
          <w:szCs w:val="24"/>
        </w:rPr>
        <w:t>Praça Tonico Rabelo</w:t>
      </w:r>
      <w:r>
        <w:rPr>
          <w:rFonts w:ascii="Arial" w:hAnsi="Arial" w:cs="Arial"/>
          <w:b w:val="0"/>
          <w:sz w:val="24"/>
          <w:szCs w:val="24"/>
        </w:rPr>
        <w:t xml:space="preserve">, </w:t>
      </w:r>
      <w:r w:rsidR="0059052B">
        <w:rPr>
          <w:rFonts w:ascii="Arial" w:hAnsi="Arial" w:cs="Arial"/>
          <w:b w:val="0"/>
          <w:sz w:val="24"/>
          <w:szCs w:val="24"/>
        </w:rPr>
        <w:t>164</w:t>
      </w:r>
      <w:r>
        <w:rPr>
          <w:rFonts w:ascii="Arial" w:hAnsi="Arial" w:cs="Arial"/>
          <w:b w:val="0"/>
          <w:sz w:val="24"/>
          <w:szCs w:val="24"/>
        </w:rPr>
        <w:t>, centro, Pains-MG, aberto  das 07:00 às 11:00 e de 13:00 às 17:00 horas, de segunda a sexta-feira, mediante a apresentação do documento fiscal.</w:t>
      </w:r>
    </w:p>
    <w:p w:rsidR="00301EC9" w:rsidRDefault="00301EC9" w:rsidP="00301EC9">
      <w:pPr>
        <w:ind w:right="-28"/>
        <w:jc w:val="both"/>
        <w:rPr>
          <w:rFonts w:ascii="Arial" w:hAnsi="Arial" w:cs="Arial"/>
          <w:sz w:val="24"/>
        </w:rPr>
      </w:pPr>
      <w:r>
        <w:rPr>
          <w:rFonts w:ascii="Arial" w:hAnsi="Arial" w:cs="Arial"/>
          <w:b/>
          <w:sz w:val="24"/>
        </w:rPr>
        <w:t>14.2-</w:t>
      </w:r>
      <w:r>
        <w:rPr>
          <w:rFonts w:ascii="Arial" w:hAnsi="Arial" w:cs="Arial"/>
          <w:sz w:val="24"/>
        </w:rPr>
        <w:t xml:space="preserve"> A Nota Fiscal correspondente, deverá constar o </w:t>
      </w:r>
      <w:r>
        <w:rPr>
          <w:rFonts w:ascii="Arial" w:hAnsi="Arial" w:cs="Arial"/>
          <w:sz w:val="24"/>
          <w:szCs w:val="24"/>
        </w:rPr>
        <w:t>número do procedimento licitatório e Convênio que lhe deu origem,</w:t>
      </w:r>
      <w:r>
        <w:rPr>
          <w:rFonts w:ascii="Arial" w:hAnsi="Arial" w:cs="Arial"/>
          <w:b/>
          <w:sz w:val="24"/>
        </w:rPr>
        <w:t xml:space="preserve"> </w:t>
      </w:r>
      <w:r>
        <w:rPr>
          <w:rFonts w:ascii="Arial" w:hAnsi="Arial" w:cs="Arial"/>
          <w:sz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301EC9" w:rsidRDefault="00301EC9" w:rsidP="00301EC9">
      <w:pPr>
        <w:jc w:val="both"/>
        <w:rPr>
          <w:rFonts w:ascii="Arial" w:hAnsi="Arial" w:cs="Arial"/>
          <w:sz w:val="24"/>
        </w:rPr>
      </w:pPr>
      <w:r>
        <w:rPr>
          <w:rFonts w:ascii="Arial" w:hAnsi="Arial" w:cs="Arial"/>
          <w:b/>
          <w:sz w:val="24"/>
        </w:rPr>
        <w:t>14.3-</w:t>
      </w:r>
      <w:r>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w:t>
      </w:r>
      <w:r>
        <w:rPr>
          <w:rFonts w:ascii="Arial" w:hAnsi="Arial" w:cs="Arial"/>
          <w:sz w:val="24"/>
        </w:rPr>
        <w:lastRenderedPageBreak/>
        <w:t>documento fiscal, não acarretando qualquer ônus para a Prefeitura Municipal de Pains.</w:t>
      </w:r>
    </w:p>
    <w:p w:rsidR="00301EC9" w:rsidRDefault="00301EC9" w:rsidP="00301EC9">
      <w:pPr>
        <w:jc w:val="both"/>
        <w:rPr>
          <w:rFonts w:ascii="Arial" w:hAnsi="Arial" w:cs="Arial"/>
          <w:sz w:val="24"/>
        </w:rPr>
      </w:pPr>
      <w:r>
        <w:rPr>
          <w:rFonts w:ascii="Arial" w:hAnsi="Arial" w:cs="Arial"/>
          <w:b/>
          <w:sz w:val="24"/>
        </w:rPr>
        <w:t>14.4 –</w:t>
      </w:r>
      <w:r>
        <w:rPr>
          <w:rFonts w:ascii="Arial" w:hAnsi="Arial" w:cs="Arial"/>
          <w:sz w:val="24"/>
        </w:rPr>
        <w:t xml:space="preserve"> Em hipótese alguma haverá pagamento antecipado.</w:t>
      </w:r>
    </w:p>
    <w:p w:rsidR="00301EC9" w:rsidRDefault="00301EC9" w:rsidP="00301EC9">
      <w:pPr>
        <w:pStyle w:val="Corpodetexto"/>
        <w:jc w:val="both"/>
        <w:rPr>
          <w:rFonts w:ascii="Arial" w:hAnsi="Arial" w:cs="Arial"/>
          <w:sz w:val="24"/>
          <w:szCs w:val="24"/>
        </w:rPr>
      </w:pPr>
      <w:r>
        <w:rPr>
          <w:rFonts w:ascii="Arial" w:hAnsi="Arial" w:cs="Arial"/>
          <w:sz w:val="24"/>
          <w:szCs w:val="24"/>
        </w:rPr>
        <w:t>XV- SANÇÕES</w:t>
      </w:r>
    </w:p>
    <w:p w:rsidR="00301EC9" w:rsidRDefault="00301EC9" w:rsidP="00301EC9">
      <w:pPr>
        <w:pStyle w:val="Corpodetexto"/>
        <w:jc w:val="both"/>
        <w:rPr>
          <w:rFonts w:ascii="Arial" w:hAnsi="Arial" w:cs="Arial"/>
          <w:b w:val="0"/>
          <w:sz w:val="24"/>
          <w:szCs w:val="24"/>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15.1-</w:t>
      </w:r>
      <w:r>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301EC9" w:rsidRDefault="00301EC9" w:rsidP="00301EC9">
      <w:pPr>
        <w:pStyle w:val="Corpodetexto"/>
        <w:jc w:val="both"/>
        <w:rPr>
          <w:rFonts w:ascii="Arial" w:hAnsi="Arial" w:cs="Arial"/>
          <w:b w:val="0"/>
          <w:sz w:val="24"/>
          <w:szCs w:val="24"/>
        </w:rPr>
      </w:pPr>
      <w:r>
        <w:rPr>
          <w:rFonts w:ascii="Arial" w:hAnsi="Arial" w:cs="Arial"/>
          <w:b w:val="0"/>
          <w:sz w:val="24"/>
          <w:szCs w:val="24"/>
        </w:rPr>
        <w:t xml:space="preserve"> </w:t>
      </w:r>
    </w:p>
    <w:p w:rsidR="00301EC9" w:rsidRDefault="00301EC9" w:rsidP="00301EC9">
      <w:pPr>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Advertência;</w:t>
      </w:r>
    </w:p>
    <w:p w:rsidR="00301EC9" w:rsidRDefault="00301EC9" w:rsidP="00301EC9">
      <w:pPr>
        <w:numPr>
          <w:ilvl w:val="0"/>
          <w:numId w:val="2"/>
        </w:numPr>
        <w:tabs>
          <w:tab w:val="left" w:pos="1132"/>
        </w:tabs>
        <w:suppressAutoHyphens/>
        <w:spacing w:after="0" w:line="240" w:lineRule="auto"/>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301EC9" w:rsidRDefault="00301EC9" w:rsidP="00301EC9">
      <w:pPr>
        <w:numPr>
          <w:ilvl w:val="0"/>
          <w:numId w:val="4"/>
        </w:numPr>
        <w:tabs>
          <w:tab w:val="left" w:pos="1132"/>
        </w:tabs>
        <w:suppressAutoHyphens/>
        <w:spacing w:after="0" w:line="240" w:lineRule="auto"/>
        <w:jc w:val="both"/>
        <w:rPr>
          <w:rFonts w:ascii="Arial" w:hAnsi="Arial" w:cs="Arial"/>
          <w:sz w:val="24"/>
          <w:szCs w:val="24"/>
        </w:rPr>
      </w:pPr>
      <w:r>
        <w:rPr>
          <w:rFonts w:ascii="Arial" w:hAnsi="Arial" w:cs="Arial"/>
          <w:sz w:val="24"/>
          <w:szCs w:val="24"/>
        </w:rPr>
        <w:t>Suspensão temporária de participação em licitação com o Município de Pains pelo prazo de 05 (cinco) anos;</w:t>
      </w:r>
    </w:p>
    <w:p w:rsidR="00301EC9" w:rsidRDefault="00301EC9" w:rsidP="00301EC9">
      <w:pPr>
        <w:numPr>
          <w:ilvl w:val="0"/>
          <w:numId w:val="5"/>
        </w:numPr>
        <w:tabs>
          <w:tab w:val="left" w:pos="1132"/>
        </w:tabs>
        <w:suppressAutoHyphens/>
        <w:spacing w:after="0" w:line="240" w:lineRule="auto"/>
        <w:jc w:val="both"/>
        <w:rPr>
          <w:rFonts w:ascii="Arial" w:hAnsi="Arial" w:cs="Arial"/>
          <w:sz w:val="24"/>
          <w:szCs w:val="24"/>
        </w:rPr>
      </w:pPr>
      <w:r>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301EC9" w:rsidRDefault="00301EC9" w:rsidP="00301EC9">
      <w:pPr>
        <w:pStyle w:val="Corpodetexto"/>
        <w:jc w:val="both"/>
        <w:rPr>
          <w:rFonts w:ascii="Arial" w:hAnsi="Arial" w:cs="Arial"/>
          <w:sz w:val="10"/>
          <w:szCs w:val="10"/>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15.2-</w:t>
      </w:r>
      <w:r>
        <w:rPr>
          <w:rFonts w:ascii="Arial" w:hAnsi="Arial" w:cs="Arial"/>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301EC9" w:rsidRDefault="00301EC9" w:rsidP="00301EC9">
      <w:pPr>
        <w:pStyle w:val="Corpodetexto"/>
        <w:jc w:val="both"/>
        <w:rPr>
          <w:rFonts w:ascii="Arial" w:hAnsi="Arial" w:cs="Arial"/>
          <w:b w:val="0"/>
          <w:sz w:val="24"/>
          <w:szCs w:val="24"/>
        </w:rPr>
      </w:pPr>
      <w:r>
        <w:rPr>
          <w:rFonts w:ascii="Arial" w:hAnsi="Arial" w:cs="Arial"/>
          <w:sz w:val="24"/>
          <w:szCs w:val="24"/>
        </w:rPr>
        <w:t>15.3-</w:t>
      </w:r>
      <w:r>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301EC9" w:rsidRDefault="00301EC9" w:rsidP="00301EC9">
      <w:pPr>
        <w:pStyle w:val="Corpodetexto"/>
        <w:jc w:val="both"/>
        <w:rPr>
          <w:rFonts w:ascii="Arial" w:hAnsi="Arial" w:cs="Arial"/>
          <w:b w:val="0"/>
          <w:sz w:val="24"/>
          <w:szCs w:val="24"/>
        </w:rPr>
      </w:pPr>
      <w:r>
        <w:rPr>
          <w:rFonts w:ascii="Arial" w:hAnsi="Arial" w:cs="Arial"/>
          <w:sz w:val="24"/>
          <w:szCs w:val="24"/>
        </w:rPr>
        <w:t>15.4-</w:t>
      </w:r>
      <w:r>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301EC9" w:rsidRDefault="00301EC9" w:rsidP="00301EC9">
      <w:pPr>
        <w:pStyle w:val="Corpodetexto"/>
        <w:jc w:val="both"/>
        <w:rPr>
          <w:rFonts w:ascii="Arial" w:hAnsi="Arial" w:cs="Arial"/>
          <w:b w:val="0"/>
          <w:sz w:val="24"/>
          <w:szCs w:val="24"/>
        </w:rPr>
      </w:pPr>
      <w:r>
        <w:rPr>
          <w:rFonts w:ascii="Arial" w:hAnsi="Arial" w:cs="Arial"/>
          <w:sz w:val="24"/>
          <w:szCs w:val="24"/>
        </w:rPr>
        <w:t>15.5-</w:t>
      </w:r>
      <w:r>
        <w:rPr>
          <w:rFonts w:ascii="Arial" w:hAnsi="Arial" w:cs="Arial"/>
          <w:b w:val="0"/>
          <w:sz w:val="24"/>
          <w:szCs w:val="24"/>
        </w:rPr>
        <w:t xml:space="preserve"> As sanções aqui previstas são independentes entre si podendo ser aplicadas isoladas ou cumulativamente, sem prejuízo de outras medidas cabíveis.</w:t>
      </w:r>
    </w:p>
    <w:p w:rsidR="00301EC9" w:rsidRDefault="00301EC9" w:rsidP="00301EC9">
      <w:pPr>
        <w:pStyle w:val="Corpodetexto"/>
        <w:jc w:val="both"/>
        <w:rPr>
          <w:rFonts w:ascii="Arial" w:hAnsi="Arial" w:cs="Arial"/>
          <w:b w:val="0"/>
          <w:sz w:val="24"/>
          <w:szCs w:val="24"/>
        </w:rPr>
      </w:pPr>
      <w:r>
        <w:rPr>
          <w:rFonts w:ascii="Arial" w:hAnsi="Arial" w:cs="Arial"/>
          <w:sz w:val="24"/>
          <w:szCs w:val="24"/>
        </w:rPr>
        <w:t>15.6-</w:t>
      </w:r>
      <w:r>
        <w:rPr>
          <w:rFonts w:ascii="Arial" w:hAnsi="Arial" w:cs="Arial"/>
          <w:b w:val="0"/>
          <w:sz w:val="24"/>
          <w:szCs w:val="24"/>
        </w:rPr>
        <w:t xml:space="preserve"> Em qualquer hipótese e aplicações de sanções será assegurado à licitante vencedora o contraditório e a ampla defesa.  </w:t>
      </w:r>
    </w:p>
    <w:p w:rsidR="00301EC9" w:rsidRDefault="00301EC9" w:rsidP="00301EC9">
      <w:pPr>
        <w:pStyle w:val="Corpodetexto"/>
        <w:jc w:val="both"/>
        <w:rPr>
          <w:rFonts w:ascii="Arial" w:hAnsi="Arial" w:cs="Arial"/>
          <w:sz w:val="24"/>
          <w:szCs w:val="24"/>
        </w:rPr>
      </w:pPr>
    </w:p>
    <w:p w:rsidR="00301EC9" w:rsidRDefault="00301EC9" w:rsidP="00301EC9">
      <w:pPr>
        <w:pStyle w:val="Corpodetexto"/>
        <w:jc w:val="both"/>
        <w:rPr>
          <w:rFonts w:ascii="Arial" w:hAnsi="Arial" w:cs="Arial"/>
          <w:sz w:val="24"/>
          <w:szCs w:val="24"/>
        </w:rPr>
      </w:pPr>
      <w:r>
        <w:rPr>
          <w:rFonts w:ascii="Arial" w:hAnsi="Arial" w:cs="Arial"/>
          <w:sz w:val="24"/>
          <w:szCs w:val="24"/>
        </w:rPr>
        <w:t>XVI- DISPOSIÇÕES FINAIS</w:t>
      </w:r>
    </w:p>
    <w:p w:rsidR="00301EC9" w:rsidRDefault="00301EC9" w:rsidP="00301EC9">
      <w:pPr>
        <w:pStyle w:val="Corpodetexto"/>
        <w:jc w:val="both"/>
        <w:rPr>
          <w:rFonts w:ascii="Arial" w:hAnsi="Arial" w:cs="Arial"/>
          <w:b w:val="0"/>
          <w:sz w:val="24"/>
          <w:szCs w:val="24"/>
        </w:rPr>
      </w:pPr>
      <w:r>
        <w:rPr>
          <w:rFonts w:ascii="Arial" w:hAnsi="Arial" w:cs="Arial"/>
          <w:sz w:val="24"/>
          <w:szCs w:val="24"/>
        </w:rPr>
        <w:lastRenderedPageBreak/>
        <w:t>16.1-</w:t>
      </w:r>
      <w:r>
        <w:rPr>
          <w:rFonts w:ascii="Arial" w:hAnsi="Arial" w:cs="Arial"/>
          <w:b w:val="0"/>
          <w:sz w:val="24"/>
          <w:szCs w:val="24"/>
        </w:rPr>
        <w:t xml:space="preserve"> A contratada se obriga a aceitar, nas mesmas condições contratuais os acréscimos e supressões que se fizerem necessários, observados os termos dos §§ 1° e 2° do art. 65 da lei 8.666/93.</w:t>
      </w:r>
    </w:p>
    <w:p w:rsidR="00301EC9" w:rsidRDefault="00301EC9" w:rsidP="00301EC9">
      <w:pPr>
        <w:pStyle w:val="Corpodetexto"/>
        <w:jc w:val="both"/>
        <w:rPr>
          <w:rFonts w:ascii="Arial" w:hAnsi="Arial" w:cs="Arial"/>
          <w:b w:val="0"/>
          <w:sz w:val="24"/>
          <w:szCs w:val="24"/>
        </w:rPr>
      </w:pPr>
      <w:r>
        <w:rPr>
          <w:rFonts w:ascii="Arial" w:hAnsi="Arial" w:cs="Arial"/>
          <w:sz w:val="24"/>
          <w:szCs w:val="24"/>
        </w:rPr>
        <w:t>16.2-</w:t>
      </w:r>
      <w:r>
        <w:rPr>
          <w:rFonts w:ascii="Arial" w:hAnsi="Arial" w:cs="Arial"/>
          <w:b w:val="0"/>
          <w:sz w:val="24"/>
          <w:szCs w:val="24"/>
        </w:rPr>
        <w:t xml:space="preserve"> As normas que disciplinam este Pregão serão sempre interpretadas em favor da ampliação da disputa entre os interessados, sem comprometimento da segurança do futuro contrato.</w:t>
      </w:r>
    </w:p>
    <w:p w:rsidR="00301EC9" w:rsidRDefault="00301EC9" w:rsidP="00301EC9">
      <w:pPr>
        <w:pStyle w:val="Corpodetexto"/>
        <w:jc w:val="both"/>
        <w:rPr>
          <w:rFonts w:ascii="Arial" w:hAnsi="Arial" w:cs="Arial"/>
          <w:b w:val="0"/>
          <w:sz w:val="24"/>
          <w:szCs w:val="24"/>
        </w:rPr>
      </w:pPr>
      <w:r>
        <w:rPr>
          <w:rFonts w:ascii="Arial" w:hAnsi="Arial" w:cs="Arial"/>
          <w:sz w:val="24"/>
          <w:szCs w:val="24"/>
        </w:rPr>
        <w:t>16.3-</w:t>
      </w:r>
      <w:r>
        <w:rPr>
          <w:rFonts w:ascii="Arial" w:hAnsi="Arial" w:cs="Arial"/>
          <w:b w:val="0"/>
          <w:sz w:val="24"/>
          <w:szCs w:val="24"/>
        </w:rPr>
        <w:t xml:space="preserve"> Os casos omissos serão dirimidos pela pregoeira, com observância da legislação regedora, em especial a Lei 8.666/93 e suas alterações e Lei 10.520/02.</w:t>
      </w:r>
    </w:p>
    <w:p w:rsidR="00301EC9" w:rsidRPr="00FB3844" w:rsidRDefault="00301EC9" w:rsidP="00301EC9">
      <w:pPr>
        <w:ind w:right="-2"/>
        <w:jc w:val="both"/>
        <w:rPr>
          <w:rFonts w:ascii="Arial" w:hAnsi="Arial" w:cs="Arial"/>
          <w:bCs/>
          <w:sz w:val="24"/>
          <w:szCs w:val="24"/>
        </w:rPr>
      </w:pPr>
      <w:r>
        <w:rPr>
          <w:rFonts w:ascii="Arial" w:hAnsi="Arial" w:cs="Arial"/>
          <w:b/>
          <w:bCs/>
          <w:sz w:val="24"/>
          <w:szCs w:val="24"/>
        </w:rPr>
        <w:t>16.4-</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seção de Compras e Licitação da PREFEITURA MUNICIPAL DE PAINS - MG, situada </w:t>
      </w:r>
      <w:r>
        <w:rPr>
          <w:rFonts w:ascii="Arial" w:hAnsi="Arial" w:cs="Arial"/>
          <w:bCs/>
          <w:sz w:val="24"/>
          <w:szCs w:val="24"/>
        </w:rPr>
        <w:t>na Praça Tonico Rabelo 164 – Centro – CEP: 35582-000, Telefone (37) 3323-1</w:t>
      </w:r>
      <w:r w:rsidR="00734FFD">
        <w:rPr>
          <w:rFonts w:ascii="Arial" w:hAnsi="Arial" w:cs="Arial"/>
          <w:bCs/>
          <w:sz w:val="24"/>
          <w:szCs w:val="24"/>
        </w:rPr>
        <w:t xml:space="preserve">285 </w:t>
      </w:r>
      <w:r>
        <w:rPr>
          <w:rFonts w:ascii="Arial" w:hAnsi="Arial" w:cs="Arial"/>
          <w:bCs/>
          <w:sz w:val="24"/>
          <w:szCs w:val="24"/>
        </w:rPr>
        <w:t>(Ramais 49 e 50), no horário de 0</w:t>
      </w:r>
      <w:r w:rsidR="00BD4653">
        <w:rPr>
          <w:rFonts w:ascii="Arial" w:hAnsi="Arial" w:cs="Arial"/>
          <w:bCs/>
          <w:sz w:val="24"/>
          <w:szCs w:val="24"/>
        </w:rPr>
        <w:t>7</w:t>
      </w:r>
      <w:r>
        <w:rPr>
          <w:rFonts w:ascii="Arial" w:hAnsi="Arial" w:cs="Arial"/>
          <w:bCs/>
          <w:sz w:val="24"/>
          <w:szCs w:val="24"/>
        </w:rPr>
        <w:t>:00 às 1</w:t>
      </w:r>
      <w:r w:rsidR="00BD4653">
        <w:rPr>
          <w:rFonts w:ascii="Arial" w:hAnsi="Arial" w:cs="Arial"/>
          <w:bCs/>
          <w:sz w:val="24"/>
          <w:szCs w:val="24"/>
        </w:rPr>
        <w:t>7</w:t>
      </w:r>
      <w:r>
        <w:rPr>
          <w:rFonts w:ascii="Arial" w:hAnsi="Arial" w:cs="Arial"/>
          <w:bCs/>
          <w:sz w:val="24"/>
          <w:szCs w:val="24"/>
        </w:rPr>
        <w:t>:00 horas.</w:t>
      </w:r>
    </w:p>
    <w:p w:rsidR="00301EC9" w:rsidRDefault="00301EC9" w:rsidP="00301EC9">
      <w:pPr>
        <w:ind w:right="-2"/>
        <w:jc w:val="both"/>
        <w:rPr>
          <w:rFonts w:ascii="Arial" w:hAnsi="Arial" w:cs="Arial"/>
          <w:bCs/>
          <w:sz w:val="24"/>
          <w:szCs w:val="24"/>
        </w:rPr>
      </w:pPr>
      <w:r>
        <w:rPr>
          <w:rFonts w:ascii="Arial" w:hAnsi="Arial" w:cs="Arial"/>
          <w:b/>
          <w:bCs/>
          <w:sz w:val="24"/>
          <w:szCs w:val="24"/>
        </w:rPr>
        <w:t>16.5-</w:t>
      </w:r>
      <w:r>
        <w:rPr>
          <w:rFonts w:ascii="Arial" w:hAnsi="Arial" w:cs="Arial"/>
          <w:bCs/>
          <w:sz w:val="24"/>
          <w:szCs w:val="24"/>
        </w:rPr>
        <w:t xml:space="preserve"> Fazem parte do presente Edital:</w:t>
      </w:r>
    </w:p>
    <w:p w:rsidR="00301EC9" w:rsidRDefault="00301EC9" w:rsidP="00301EC9">
      <w:pPr>
        <w:ind w:right="-2"/>
        <w:jc w:val="both"/>
        <w:rPr>
          <w:rFonts w:ascii="Arial" w:hAnsi="Arial" w:cs="Arial"/>
          <w:bCs/>
          <w:sz w:val="24"/>
          <w:szCs w:val="24"/>
        </w:rPr>
      </w:pPr>
      <w:r>
        <w:rPr>
          <w:rFonts w:ascii="Arial" w:hAnsi="Arial" w:cs="Arial"/>
          <w:b/>
          <w:bCs/>
          <w:sz w:val="24"/>
          <w:szCs w:val="24"/>
        </w:rPr>
        <w:t>16.5.1-</w:t>
      </w:r>
      <w:r>
        <w:rPr>
          <w:rFonts w:ascii="Arial" w:hAnsi="Arial" w:cs="Arial"/>
          <w:bCs/>
          <w:sz w:val="24"/>
          <w:szCs w:val="24"/>
        </w:rPr>
        <w:t xml:space="preserve"> </w:t>
      </w:r>
      <w:r>
        <w:rPr>
          <w:rFonts w:ascii="Arial" w:hAnsi="Arial" w:cs="Arial"/>
          <w:b/>
          <w:sz w:val="24"/>
          <w:szCs w:val="24"/>
        </w:rPr>
        <w:t>Anexo I</w:t>
      </w:r>
      <w:r>
        <w:rPr>
          <w:rFonts w:ascii="Arial" w:hAnsi="Arial" w:cs="Arial"/>
          <w:bCs/>
          <w:sz w:val="24"/>
          <w:szCs w:val="24"/>
        </w:rPr>
        <w:t xml:space="preserve"> – Especificação do objeto (Da Proposta);</w:t>
      </w:r>
    </w:p>
    <w:p w:rsidR="00301EC9" w:rsidRDefault="00301EC9" w:rsidP="00301EC9">
      <w:pPr>
        <w:ind w:right="-2"/>
        <w:jc w:val="both"/>
        <w:rPr>
          <w:rFonts w:ascii="Arial" w:hAnsi="Arial" w:cs="Arial"/>
          <w:bCs/>
          <w:sz w:val="24"/>
          <w:szCs w:val="24"/>
        </w:rPr>
      </w:pPr>
      <w:r>
        <w:rPr>
          <w:rFonts w:ascii="Arial" w:hAnsi="Arial" w:cs="Arial"/>
          <w:b/>
          <w:bCs/>
          <w:sz w:val="24"/>
          <w:szCs w:val="24"/>
        </w:rPr>
        <w:t>16.5.2-</w:t>
      </w:r>
      <w:r>
        <w:rPr>
          <w:rFonts w:ascii="Arial" w:hAnsi="Arial" w:cs="Arial"/>
          <w:bCs/>
          <w:sz w:val="24"/>
          <w:szCs w:val="24"/>
        </w:rPr>
        <w:t xml:space="preserve"> </w:t>
      </w:r>
      <w:r>
        <w:rPr>
          <w:rFonts w:ascii="Arial" w:hAnsi="Arial" w:cs="Arial"/>
          <w:b/>
          <w:sz w:val="24"/>
          <w:szCs w:val="24"/>
        </w:rPr>
        <w:t>Anexo II</w:t>
      </w:r>
      <w:r>
        <w:rPr>
          <w:rFonts w:ascii="Arial" w:hAnsi="Arial" w:cs="Arial"/>
          <w:bCs/>
          <w:sz w:val="24"/>
          <w:szCs w:val="24"/>
        </w:rPr>
        <w:t xml:space="preserve"> – Modelo de declaração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16.5.3-</w:t>
      </w:r>
      <w:r>
        <w:rPr>
          <w:rFonts w:ascii="Arial" w:hAnsi="Arial" w:cs="Arial"/>
          <w:bCs/>
          <w:sz w:val="24"/>
          <w:szCs w:val="24"/>
        </w:rPr>
        <w:t xml:space="preserve"> </w:t>
      </w:r>
      <w:r>
        <w:rPr>
          <w:rFonts w:ascii="Arial" w:hAnsi="Arial" w:cs="Arial"/>
          <w:b/>
          <w:sz w:val="24"/>
          <w:szCs w:val="24"/>
        </w:rPr>
        <w:t xml:space="preserve">Anexo III </w:t>
      </w:r>
      <w:r>
        <w:rPr>
          <w:rFonts w:ascii="Arial" w:hAnsi="Arial" w:cs="Arial"/>
          <w:bCs/>
          <w:sz w:val="24"/>
          <w:szCs w:val="24"/>
        </w:rPr>
        <w:t>– Modelo de declaração de habilitação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16.5.4-</w:t>
      </w:r>
      <w:r>
        <w:rPr>
          <w:rFonts w:ascii="Arial" w:hAnsi="Arial" w:cs="Arial"/>
          <w:bCs/>
          <w:sz w:val="24"/>
          <w:szCs w:val="24"/>
        </w:rPr>
        <w:t xml:space="preserve"> </w:t>
      </w:r>
      <w:r>
        <w:rPr>
          <w:rFonts w:ascii="Arial" w:hAnsi="Arial" w:cs="Arial"/>
          <w:b/>
          <w:bCs/>
          <w:sz w:val="24"/>
          <w:szCs w:val="24"/>
        </w:rPr>
        <w:t xml:space="preserve">Anexo IV </w:t>
      </w:r>
      <w:r>
        <w:rPr>
          <w:rFonts w:ascii="Arial" w:hAnsi="Arial" w:cs="Arial"/>
          <w:bCs/>
          <w:sz w:val="24"/>
          <w:szCs w:val="24"/>
        </w:rPr>
        <w:t>– Modelo de declaração de mão-de-obra de menores;</w:t>
      </w:r>
    </w:p>
    <w:p w:rsidR="006D4E8D" w:rsidRPr="006D4E8D" w:rsidRDefault="006D4E8D" w:rsidP="00301EC9">
      <w:pPr>
        <w:ind w:right="-2"/>
        <w:jc w:val="both"/>
        <w:rPr>
          <w:rFonts w:ascii="Arial" w:hAnsi="Arial" w:cs="Arial"/>
          <w:bCs/>
          <w:sz w:val="24"/>
          <w:szCs w:val="24"/>
        </w:rPr>
      </w:pPr>
      <w:r w:rsidRPr="006D4E8D">
        <w:rPr>
          <w:rFonts w:ascii="Arial" w:hAnsi="Arial" w:cs="Arial"/>
          <w:b/>
          <w:bCs/>
          <w:sz w:val="24"/>
          <w:szCs w:val="24"/>
        </w:rPr>
        <w:t xml:space="preserve">16.5.5- Anexo V </w:t>
      </w:r>
      <w:r>
        <w:rPr>
          <w:rFonts w:ascii="Arial" w:hAnsi="Arial" w:cs="Arial"/>
          <w:bCs/>
          <w:sz w:val="24"/>
          <w:szCs w:val="24"/>
        </w:rPr>
        <w:t xml:space="preserve"> _</w:t>
      </w:r>
      <w:r w:rsidRPr="006D4E8D">
        <w:rPr>
          <w:rFonts w:ascii="Arial" w:hAnsi="Arial" w:cs="Arial"/>
          <w:bCs/>
          <w:sz w:val="24"/>
          <w:szCs w:val="24"/>
        </w:rPr>
        <w:t xml:space="preserve"> </w:t>
      </w:r>
      <w:r w:rsidRPr="006D4E8D">
        <w:rPr>
          <w:rFonts w:ascii="Arial" w:hAnsi="Arial" w:cs="Arial"/>
          <w:b/>
          <w:bCs/>
          <w:sz w:val="24"/>
          <w:szCs w:val="24"/>
        </w:rPr>
        <w:t xml:space="preserve"> </w:t>
      </w:r>
      <w:r w:rsidRPr="006D4E8D">
        <w:rPr>
          <w:rFonts w:ascii="Arial" w:hAnsi="Arial" w:cs="Arial"/>
          <w:bCs/>
          <w:sz w:val="24"/>
          <w:szCs w:val="24"/>
        </w:rPr>
        <w:t>Modelo de Ata de registro de preços</w:t>
      </w:r>
    </w:p>
    <w:p w:rsidR="006D4E8D" w:rsidRPr="006D4E8D" w:rsidRDefault="006D4E8D" w:rsidP="00301EC9">
      <w:pPr>
        <w:ind w:right="-2"/>
        <w:jc w:val="both"/>
        <w:rPr>
          <w:rFonts w:ascii="Arial" w:hAnsi="Arial" w:cs="Arial"/>
          <w:bCs/>
          <w:sz w:val="24"/>
          <w:szCs w:val="24"/>
        </w:rPr>
      </w:pPr>
      <w:r>
        <w:rPr>
          <w:rFonts w:ascii="Arial" w:hAnsi="Arial" w:cs="Arial"/>
          <w:b/>
          <w:bCs/>
          <w:sz w:val="24"/>
          <w:szCs w:val="24"/>
        </w:rPr>
        <w:t xml:space="preserve">16.5.6- Anexo VI </w:t>
      </w:r>
      <w:r w:rsidRPr="006D4E8D">
        <w:rPr>
          <w:rFonts w:ascii="Arial" w:hAnsi="Arial" w:cs="Arial"/>
          <w:bCs/>
          <w:sz w:val="24"/>
          <w:szCs w:val="24"/>
        </w:rPr>
        <w:t>– Modelo de termo de garantia</w:t>
      </w:r>
    </w:p>
    <w:p w:rsidR="00301EC9" w:rsidRDefault="00301EC9" w:rsidP="00301EC9">
      <w:pPr>
        <w:ind w:right="-2"/>
        <w:jc w:val="both"/>
        <w:rPr>
          <w:rFonts w:ascii="Arial" w:hAnsi="Arial" w:cs="Arial"/>
          <w:bCs/>
          <w:sz w:val="24"/>
          <w:szCs w:val="24"/>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center"/>
        <w:rPr>
          <w:rFonts w:ascii="Arial" w:hAnsi="Arial" w:cs="Arial"/>
          <w:b w:val="0"/>
          <w:sz w:val="24"/>
          <w:szCs w:val="24"/>
        </w:rPr>
      </w:pPr>
      <w:r>
        <w:rPr>
          <w:rFonts w:ascii="Arial" w:hAnsi="Arial" w:cs="Arial"/>
          <w:b w:val="0"/>
          <w:sz w:val="24"/>
          <w:szCs w:val="24"/>
        </w:rPr>
        <w:t xml:space="preserve">Pains – MG, </w:t>
      </w:r>
      <w:r w:rsidR="00734FFD">
        <w:rPr>
          <w:rFonts w:ascii="Arial" w:hAnsi="Arial" w:cs="Arial"/>
          <w:b w:val="0"/>
          <w:sz w:val="24"/>
          <w:szCs w:val="24"/>
        </w:rPr>
        <w:t>01 de fevereiro de 2018</w:t>
      </w: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jc w:val="center"/>
        <w:rPr>
          <w:rFonts w:ascii="Arial" w:hAnsi="Arial" w:cs="Arial"/>
          <w:b/>
          <w:sz w:val="24"/>
          <w:szCs w:val="24"/>
        </w:rPr>
      </w:pPr>
      <w:r>
        <w:rPr>
          <w:rFonts w:ascii="Arial" w:hAnsi="Arial" w:cs="Arial"/>
          <w:b/>
          <w:sz w:val="24"/>
          <w:szCs w:val="24"/>
        </w:rPr>
        <w:t>Solange Maria Valadão de Sá</w:t>
      </w:r>
    </w:p>
    <w:p w:rsidR="00301EC9" w:rsidRDefault="00301EC9" w:rsidP="00301EC9">
      <w:pPr>
        <w:jc w:val="center"/>
      </w:pPr>
      <w:r>
        <w:rPr>
          <w:rFonts w:ascii="Arial" w:hAnsi="Arial" w:cs="Arial"/>
          <w:bCs/>
          <w:sz w:val="24"/>
          <w:szCs w:val="24"/>
        </w:rPr>
        <w:t>Pregoeira</w:t>
      </w:r>
    </w:p>
    <w:p w:rsidR="00403E80" w:rsidRDefault="00403E80"/>
    <w:sectPr w:rsidR="00403E80" w:rsidSect="0061420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071" w:rsidRDefault="00574071" w:rsidP="00614201">
      <w:pPr>
        <w:spacing w:after="0" w:line="240" w:lineRule="auto"/>
      </w:pPr>
      <w:r>
        <w:separator/>
      </w:r>
    </w:p>
  </w:endnote>
  <w:endnote w:type="continuationSeparator" w:id="1">
    <w:p w:rsidR="00574071" w:rsidRDefault="00574071"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071" w:rsidRDefault="00574071" w:rsidP="00614201">
      <w:pPr>
        <w:spacing w:after="0" w:line="240" w:lineRule="auto"/>
      </w:pPr>
      <w:r>
        <w:separator/>
      </w:r>
    </w:p>
  </w:footnote>
  <w:footnote w:type="continuationSeparator" w:id="1">
    <w:p w:rsidR="00574071" w:rsidRDefault="00574071"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upperRoman"/>
      <w:lvlText w:val="%1- "/>
      <w:lvlJc w:val="left"/>
      <w:pPr>
        <w:tabs>
          <w:tab w:val="num" w:pos="283"/>
        </w:tabs>
        <w:ind w:left="283" w:hanging="283"/>
      </w:pPr>
      <w:rPr>
        <w:b w:val="0"/>
        <w:i w:val="0"/>
        <w:sz w:val="26"/>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3"/>
      <w:numFmt w:val="upperRoman"/>
      <w:lvlText w:val="%1- "/>
      <w:lvlJc w:val="left"/>
      <w:pPr>
        <w:tabs>
          <w:tab w:val="num" w:pos="283"/>
        </w:tabs>
        <w:ind w:left="283" w:hanging="283"/>
      </w:pPr>
      <w:rPr>
        <w:b w:val="0"/>
        <w:i w:val="0"/>
        <w:sz w:val="26"/>
      </w:rPr>
    </w:lvl>
  </w:abstractNum>
  <w:abstractNum w:abstractNumId="4">
    <w:nsid w:val="00000005"/>
    <w:multiLevelType w:val="singleLevel"/>
    <w:tmpl w:val="00000005"/>
    <w:name w:val="WW8Num5"/>
    <w:lvl w:ilvl="0">
      <w:start w:val="4"/>
      <w:numFmt w:val="upperRoman"/>
      <w:lvlText w:val="%1- "/>
      <w:lvlJc w:val="left"/>
      <w:pPr>
        <w:tabs>
          <w:tab w:val="num" w:pos="283"/>
        </w:tabs>
        <w:ind w:left="283" w:hanging="283"/>
      </w:pPr>
      <w:rPr>
        <w:b w:val="0"/>
        <w:i w:val="0"/>
        <w:sz w:val="26"/>
      </w:r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rPr>
        <w:b w:val="0"/>
        <w:i w:val="0"/>
        <w:sz w:val="26"/>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614201"/>
    <w:rsid w:val="0004010A"/>
    <w:rsid w:val="001272E0"/>
    <w:rsid w:val="00157BFB"/>
    <w:rsid w:val="002A3D98"/>
    <w:rsid w:val="00301EC9"/>
    <w:rsid w:val="00403E80"/>
    <w:rsid w:val="00430F4F"/>
    <w:rsid w:val="00443A75"/>
    <w:rsid w:val="004A4AA4"/>
    <w:rsid w:val="00574071"/>
    <w:rsid w:val="0059052B"/>
    <w:rsid w:val="005D6833"/>
    <w:rsid w:val="00614201"/>
    <w:rsid w:val="00615F8B"/>
    <w:rsid w:val="00637230"/>
    <w:rsid w:val="00693CC1"/>
    <w:rsid w:val="006D4E8D"/>
    <w:rsid w:val="00723993"/>
    <w:rsid w:val="00734FFD"/>
    <w:rsid w:val="007C490B"/>
    <w:rsid w:val="008C5557"/>
    <w:rsid w:val="009013D5"/>
    <w:rsid w:val="00917A9B"/>
    <w:rsid w:val="009F043E"/>
    <w:rsid w:val="00B64B1C"/>
    <w:rsid w:val="00B77434"/>
    <w:rsid w:val="00BD4653"/>
    <w:rsid w:val="00C94D47"/>
    <w:rsid w:val="00DD369E"/>
    <w:rsid w:val="00F944D5"/>
    <w:rsid w:val="00FB38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301EC9"/>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301EC9"/>
    <w:pPr>
      <w:keepNext/>
      <w:tabs>
        <w:tab w:val="num" w:pos="0"/>
      </w:tabs>
      <w:suppressAutoHyphens/>
      <w:spacing w:after="0" w:line="240" w:lineRule="auto"/>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301EC9"/>
    <w:pPr>
      <w:keepNext/>
      <w:tabs>
        <w:tab w:val="num" w:pos="0"/>
      </w:tabs>
      <w:suppressAutoHyphens/>
      <w:spacing w:before="240" w:after="60" w:line="240" w:lineRule="auto"/>
      <w:outlineLvl w:val="2"/>
    </w:pPr>
    <w:rPr>
      <w:rFonts w:ascii="Arial" w:eastAsia="Times New Roman" w:hAnsi="Arial" w:cs="Arial"/>
      <w:b/>
      <w:bCs/>
      <w:sz w:val="26"/>
      <w:szCs w:val="26"/>
      <w:lang w:eastAsia="ar-SA"/>
    </w:rPr>
  </w:style>
  <w:style w:type="paragraph" w:styleId="Ttulo4">
    <w:name w:val="heading 4"/>
    <w:basedOn w:val="Normal"/>
    <w:next w:val="Normal"/>
    <w:link w:val="Ttulo4Char"/>
    <w:qFormat/>
    <w:rsid w:val="00301EC9"/>
    <w:pPr>
      <w:keepNext/>
      <w:tabs>
        <w:tab w:val="num" w:pos="0"/>
      </w:tabs>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qFormat/>
    <w:rsid w:val="00301EC9"/>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301EC9"/>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301EC9"/>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301EC9"/>
    <w:rPr>
      <w:rFonts w:ascii="Arial" w:eastAsia="Times New Roman" w:hAnsi="Arial" w:cs="Arial"/>
      <w:b/>
      <w:sz w:val="28"/>
      <w:szCs w:val="20"/>
      <w:lang w:eastAsia="ar-SA"/>
    </w:rPr>
  </w:style>
  <w:style w:type="character" w:customStyle="1" w:styleId="Ttulo3Char">
    <w:name w:val="Título 3 Char"/>
    <w:basedOn w:val="Fontepargpadro"/>
    <w:link w:val="Ttulo3"/>
    <w:rsid w:val="00301EC9"/>
    <w:rPr>
      <w:rFonts w:ascii="Arial" w:eastAsia="Times New Roman" w:hAnsi="Arial" w:cs="Arial"/>
      <w:b/>
      <w:bCs/>
      <w:sz w:val="26"/>
      <w:szCs w:val="26"/>
      <w:lang w:eastAsia="ar-SA"/>
    </w:rPr>
  </w:style>
  <w:style w:type="character" w:customStyle="1" w:styleId="Ttulo4Char">
    <w:name w:val="Título 4 Char"/>
    <w:basedOn w:val="Fontepargpadro"/>
    <w:link w:val="Ttulo4"/>
    <w:rsid w:val="00301EC9"/>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rsid w:val="00301EC9"/>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301EC9"/>
    <w:rPr>
      <w:rFonts w:ascii="Times New Roman" w:eastAsia="Times New Roman" w:hAnsi="Times New Roman" w:cs="Times New Roman"/>
      <w:b/>
      <w:bCs/>
      <w:lang w:eastAsia="ar-SA"/>
    </w:rPr>
  </w:style>
  <w:style w:type="character" w:styleId="Hyperlink">
    <w:name w:val="Hyperlink"/>
    <w:basedOn w:val="Fontepargpadro"/>
    <w:rsid w:val="00301EC9"/>
    <w:rPr>
      <w:color w:val="0000FF"/>
      <w:u w:val="single"/>
    </w:rPr>
  </w:style>
  <w:style w:type="paragraph" w:styleId="Corpodetexto">
    <w:name w:val="Body Text"/>
    <w:basedOn w:val="Normal"/>
    <w:link w:val="CorpodetextoChar"/>
    <w:rsid w:val="00301EC9"/>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301EC9"/>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301EC9"/>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301EC9"/>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301EC9"/>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301EC9"/>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styleId="Recuodecorpodetexto">
    <w:name w:val="Body Text Indent"/>
    <w:basedOn w:val="Normal"/>
    <w:link w:val="RecuodecorpodetextoChar"/>
    <w:rsid w:val="00301EC9"/>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301EC9"/>
    <w:rPr>
      <w:rFonts w:ascii="Times New Roman" w:eastAsia="Times New Roman" w:hAnsi="Times New Roman" w:cs="Times New Roman"/>
      <w:sz w:val="20"/>
      <w:szCs w:val="20"/>
      <w:lang w:eastAsia="ar-SA"/>
    </w:rPr>
  </w:style>
  <w:style w:type="paragraph" w:styleId="NormalWeb">
    <w:name w:val="Normal (Web)"/>
    <w:basedOn w:val="Normal"/>
    <w:rsid w:val="00301EC9"/>
    <w:pPr>
      <w:suppressAutoHyphens/>
      <w:spacing w:before="280" w:after="280"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3968</Words>
  <Characters>21430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2018-03-16T12:21:00Z</dcterms:created>
  <dcterms:modified xsi:type="dcterms:W3CDTF">2018-03-16T12:21:00Z</dcterms:modified>
</cp:coreProperties>
</file>